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AB" w:rsidRDefault="009A40AB" w:rsidP="009A40AB">
      <w:r>
        <w:t xml:space="preserve">                                  </w:t>
      </w:r>
    </w:p>
    <w:p w:rsidR="009A40AB" w:rsidRDefault="009A40AB" w:rsidP="009A40AB"/>
    <w:p w:rsidR="009A40AB" w:rsidRPr="008966C2" w:rsidRDefault="009A40AB" w:rsidP="009A40AB">
      <w:pPr>
        <w:jc w:val="center"/>
        <w:rPr>
          <w:b/>
        </w:rPr>
      </w:pPr>
      <w:r w:rsidRPr="008966C2">
        <w:rPr>
          <w:b/>
        </w:rPr>
        <w:t>FINAL REPORT OF COLLEGE TO UNIVERSITY TASK FORCE</w:t>
      </w:r>
    </w:p>
    <w:p w:rsidR="009A40AB" w:rsidRDefault="009A40AB" w:rsidP="009A40AB"/>
    <w:p w:rsidR="009A40AB" w:rsidRDefault="009A40AB" w:rsidP="009A40AB">
      <w:r>
        <w:t>The impetus for this study was the discussion by a small group of faculty who addressed the “college” or “university” question at the January 2011 All College Workshop. At that time, it was noted that the Mount Mary College Carnegie Classification is Basic: Master’s Colleges and Universities (Small Programs).  This classification is based on the number of graduate degrees awarded annually. (The Small Programs category is for those who award 50-99 degrees; we currently offer about 130 annually so we should be moving to the Medium Programs category for 100-199.) Not only do we offer seven master’s degrees programs but we recently added the doctoral program in art therapy. The latter is attracting students nationally.</w:t>
      </w:r>
    </w:p>
    <w:p w:rsidR="009A40AB" w:rsidRDefault="009A40AB" w:rsidP="009A40AB"/>
    <w:p w:rsidR="009A40AB" w:rsidRDefault="009A40AB" w:rsidP="009A40AB">
      <w:r>
        <w:t xml:space="preserve">At the June 2011 meeting, the Board of Trustees recommended that the discussion continue.  In the summer of 2011 President Schwalbach appointed the College to University Task Force which was given the charge to engage all the Mount Mary College Constituencies in a discussion about whether or not we should change the name from college to university and to submit our findings to her. The constituencies include the alumnae, the administration, the staff, the faculty, the students, and the School Sisters of Notre Dame as the sponsoring religious community.  While the Task Force did not directly communicate with the friends and donor group, the </w:t>
      </w:r>
      <w:proofErr w:type="spellStart"/>
      <w:r>
        <w:t>Bentz</w:t>
      </w:r>
      <w:proofErr w:type="spellEnd"/>
      <w:r>
        <w:t xml:space="preserve"> Whaley </w:t>
      </w:r>
      <w:proofErr w:type="spellStart"/>
      <w:r>
        <w:t>Flessner</w:t>
      </w:r>
      <w:proofErr w:type="spellEnd"/>
      <w:r>
        <w:t xml:space="preserve"> firm included this group in the survey. </w:t>
      </w:r>
    </w:p>
    <w:p w:rsidR="009A40AB" w:rsidRDefault="009A40AB" w:rsidP="009A40AB"/>
    <w:p w:rsidR="009A40AB" w:rsidRDefault="009A40AB" w:rsidP="009A40AB">
      <w:r>
        <w:t>The basic questions we have tried to focus our study on are:</w:t>
      </w:r>
    </w:p>
    <w:p w:rsidR="009A40AB" w:rsidRDefault="009A40AB" w:rsidP="009A40AB"/>
    <w:p w:rsidR="009A40AB" w:rsidRPr="00AD3473" w:rsidRDefault="009A40AB" w:rsidP="009A40AB">
      <w:pPr>
        <w:rPr>
          <w:b/>
        </w:rPr>
      </w:pPr>
      <w:r>
        <w:tab/>
      </w:r>
      <w:r w:rsidRPr="00AD3473">
        <w:rPr>
          <w:b/>
        </w:rPr>
        <w:t>Would the name Mount Mary University better communicate who we are today?</w:t>
      </w:r>
    </w:p>
    <w:p w:rsidR="009A40AB" w:rsidRPr="00AD3473" w:rsidRDefault="009A40AB" w:rsidP="009A40AB">
      <w:pPr>
        <w:rPr>
          <w:b/>
        </w:rPr>
      </w:pPr>
      <w:r w:rsidRPr="00AD3473">
        <w:rPr>
          <w:b/>
        </w:rPr>
        <w:tab/>
        <w:t>Would a name change be in line with and enhance our Mission?</w:t>
      </w:r>
    </w:p>
    <w:p w:rsidR="009A40AB" w:rsidRDefault="009A40AB" w:rsidP="009A40AB"/>
    <w:p w:rsidR="009A40AB" w:rsidRDefault="009A40AB" w:rsidP="009A40AB">
      <w:r>
        <w:t>We have looked at reasons other colleges gave for changing their name to university.  These include:</w:t>
      </w:r>
    </w:p>
    <w:p w:rsidR="009A40AB" w:rsidRDefault="009A40AB" w:rsidP="009A40AB"/>
    <w:p w:rsidR="009A40AB" w:rsidRDefault="009A40AB" w:rsidP="009A40AB">
      <w:pPr>
        <w:pStyle w:val="ListParagraph"/>
        <w:numPr>
          <w:ilvl w:val="0"/>
          <w:numId w:val="3"/>
        </w:numPr>
      </w:pPr>
      <w:proofErr w:type="gramStart"/>
      <w:r w:rsidRPr="003C6E9B">
        <w:t>to</w:t>
      </w:r>
      <w:proofErr w:type="gramEnd"/>
      <w:r w:rsidRPr="003C6E9B">
        <w:t xml:space="preserve"> more accurately reflect the complexity of the institution’s academic offerings.</w:t>
      </w:r>
      <w:r w:rsidRPr="003C6E9B">
        <w:tab/>
      </w:r>
    </w:p>
    <w:p w:rsidR="009A40AB" w:rsidRDefault="009A40AB" w:rsidP="009A40AB">
      <w:pPr>
        <w:pStyle w:val="ListParagraph"/>
        <w:numPr>
          <w:ilvl w:val="0"/>
          <w:numId w:val="3"/>
        </w:numPr>
      </w:pPr>
      <w:proofErr w:type="gramStart"/>
      <w:r w:rsidRPr="003C6E9B">
        <w:t>to</w:t>
      </w:r>
      <w:proofErr w:type="gramEnd"/>
      <w:r w:rsidRPr="003C6E9B">
        <w:t xml:space="preserve"> position the institution for national prominence </w:t>
      </w:r>
      <w:r>
        <w:t>or</w:t>
      </w:r>
      <w:r w:rsidRPr="003C6E9B">
        <w:t xml:space="preserve"> even international prominence</w:t>
      </w:r>
      <w:r>
        <w:t>.</w:t>
      </w:r>
    </w:p>
    <w:p w:rsidR="009A40AB" w:rsidRDefault="009A40AB" w:rsidP="009A40AB">
      <w:pPr>
        <w:pStyle w:val="ListParagraph"/>
        <w:numPr>
          <w:ilvl w:val="0"/>
          <w:numId w:val="3"/>
        </w:numPr>
      </w:pPr>
      <w:proofErr w:type="gramStart"/>
      <w:r w:rsidRPr="003C6E9B">
        <w:t>to</w:t>
      </w:r>
      <w:proofErr w:type="gramEnd"/>
      <w:r w:rsidRPr="003C6E9B">
        <w:t xml:space="preserve"> make a stronger more visible role for their graduate programs</w:t>
      </w:r>
      <w:r>
        <w:t xml:space="preserve">.                           </w:t>
      </w:r>
      <w:r>
        <w:tab/>
      </w:r>
    </w:p>
    <w:p w:rsidR="009A40AB" w:rsidRDefault="009A40AB" w:rsidP="009A40AB">
      <w:pPr>
        <w:pStyle w:val="ListParagraph"/>
        <w:numPr>
          <w:ilvl w:val="0"/>
          <w:numId w:val="3"/>
        </w:numPr>
      </w:pPr>
      <w:proofErr w:type="gramStart"/>
      <w:r w:rsidRPr="003C6E9B">
        <w:t>to</w:t>
      </w:r>
      <w:proofErr w:type="gramEnd"/>
      <w:r w:rsidRPr="003C6E9B">
        <w:t xml:space="preserve"> increase visibility by a university designation beyond their region</w:t>
      </w:r>
      <w:r>
        <w:t>.</w:t>
      </w:r>
    </w:p>
    <w:p w:rsidR="009A40AB" w:rsidRDefault="009A40AB" w:rsidP="009A40AB">
      <w:pPr>
        <w:pStyle w:val="ListParagraph"/>
        <w:numPr>
          <w:ilvl w:val="0"/>
          <w:numId w:val="3"/>
        </w:numPr>
      </w:pPr>
      <w:proofErr w:type="gramStart"/>
      <w:r w:rsidRPr="003C6E9B">
        <w:t>to</w:t>
      </w:r>
      <w:proofErr w:type="gramEnd"/>
      <w:r w:rsidRPr="003C6E9B">
        <w:t xml:space="preserve"> more effectively recruit students, especially international students</w:t>
      </w:r>
      <w:r>
        <w:t xml:space="preserve">.                  </w:t>
      </w:r>
      <w:r w:rsidRPr="003C6E9B">
        <w:tab/>
      </w:r>
    </w:p>
    <w:p w:rsidR="009A40AB" w:rsidRPr="001A2BFF" w:rsidRDefault="009A40AB" w:rsidP="009A40AB">
      <w:pPr>
        <w:pStyle w:val="ListParagraph"/>
        <w:numPr>
          <w:ilvl w:val="0"/>
          <w:numId w:val="3"/>
        </w:numPr>
      </w:pPr>
      <w:proofErr w:type="gramStart"/>
      <w:r w:rsidRPr="003C6E9B">
        <w:t>to</w:t>
      </w:r>
      <w:proofErr w:type="gramEnd"/>
      <w:r w:rsidRPr="003C6E9B">
        <w:t xml:space="preserve"> </w:t>
      </w:r>
      <w:r w:rsidRPr="001A2BFF">
        <w:rPr>
          <w:color w:val="333333"/>
        </w:rPr>
        <w:t>communicate the broad spectrum of learners they serve.</w:t>
      </w:r>
    </w:p>
    <w:p w:rsidR="009A40AB" w:rsidRPr="003C6E9B" w:rsidRDefault="009A40AB" w:rsidP="009A40AB"/>
    <w:p w:rsidR="009A40AB" w:rsidRDefault="009A40AB" w:rsidP="009A40AB">
      <w:r>
        <w:t>We invited the various Mount Mary constituencies to engage in conversation regarding:</w:t>
      </w:r>
    </w:p>
    <w:p w:rsidR="009A40AB" w:rsidRDefault="009A40AB" w:rsidP="009A40AB">
      <w:r>
        <w:tab/>
      </w:r>
    </w:p>
    <w:p w:rsidR="009A40AB" w:rsidRPr="00AD3473" w:rsidRDefault="009A40AB" w:rsidP="009A40AB">
      <w:pPr>
        <w:rPr>
          <w:b/>
        </w:rPr>
      </w:pPr>
      <w:r>
        <w:tab/>
      </w:r>
      <w:r w:rsidRPr="00AD3473">
        <w:rPr>
          <w:b/>
        </w:rPr>
        <w:t xml:space="preserve">What might be positive effects of Mount Mary </w:t>
      </w:r>
      <w:r>
        <w:rPr>
          <w:b/>
        </w:rPr>
        <w:t xml:space="preserve">being named </w:t>
      </w:r>
      <w:r w:rsidRPr="00AD3473">
        <w:rPr>
          <w:b/>
        </w:rPr>
        <w:t>a university?</w:t>
      </w:r>
    </w:p>
    <w:p w:rsidR="009A40AB" w:rsidRPr="00AD3473" w:rsidRDefault="009A40AB" w:rsidP="009A40AB">
      <w:pPr>
        <w:rPr>
          <w:b/>
        </w:rPr>
      </w:pPr>
      <w:r w:rsidRPr="00AD3473">
        <w:rPr>
          <w:b/>
        </w:rPr>
        <w:tab/>
        <w:t xml:space="preserve">What concerns might individuals have about </w:t>
      </w:r>
      <w:r>
        <w:rPr>
          <w:b/>
        </w:rPr>
        <w:t>being named</w:t>
      </w:r>
      <w:r w:rsidRPr="00AD3473">
        <w:rPr>
          <w:b/>
        </w:rPr>
        <w:t xml:space="preserve"> a university?</w:t>
      </w:r>
    </w:p>
    <w:p w:rsidR="009A40AB" w:rsidRDefault="009A40AB" w:rsidP="009A40AB"/>
    <w:p w:rsidR="009A40AB" w:rsidRDefault="009A40AB" w:rsidP="009A40AB">
      <w:r>
        <w:lastRenderedPageBreak/>
        <w:t xml:space="preserve">We did this first, by members dividing into groups related to the constituencies to develop procedures to address the particular groups, then developing a context paper to be used with all groups and finally through offering presentation-discussion sessions, listening sessions, informal conversations and surveys. In October we summarized our findings, submitted these to President Schwalbach and published these on </w:t>
      </w:r>
      <w:proofErr w:type="spellStart"/>
      <w:r>
        <w:t>MyMountMary</w:t>
      </w:r>
      <w:proofErr w:type="spellEnd"/>
      <w:r>
        <w:t xml:space="preserve"> to make them available to all.</w:t>
      </w:r>
    </w:p>
    <w:p w:rsidR="009A40AB" w:rsidRDefault="009A40AB" w:rsidP="009A40AB"/>
    <w:p w:rsidR="009A40AB" w:rsidRDefault="009A40AB" w:rsidP="009A40AB">
      <w:r>
        <w:t>Our summary pointed out there were certain questions that were coming from most of our constituencies so we offered a “Continuing Conversation” session to respond to these questions.  These dealt primarily with the mission of the college, possible effect on the tenure and promotion process and on finances.</w:t>
      </w:r>
    </w:p>
    <w:p w:rsidR="009A40AB" w:rsidRDefault="009A40AB" w:rsidP="009A40AB"/>
    <w:p w:rsidR="009A40AB" w:rsidRDefault="009A40AB" w:rsidP="009A40AB">
      <w:r>
        <w:t xml:space="preserve">The final process was the collection of information through surveys. The alumnae, administration- staff- faculty (A-S-F), and friends and donors surveys were developed and analyzed by </w:t>
      </w:r>
      <w:proofErr w:type="spellStart"/>
      <w:r>
        <w:t>Bentz</w:t>
      </w:r>
      <w:proofErr w:type="spellEnd"/>
      <w:r>
        <w:t xml:space="preserve"> Whaley </w:t>
      </w:r>
      <w:proofErr w:type="spellStart"/>
      <w:r>
        <w:t>Flessner</w:t>
      </w:r>
      <w:proofErr w:type="spellEnd"/>
      <w:r>
        <w:t xml:space="preserve">. Students and School Sisters of Notre Dame were surveyed using appropriate selected questions from those developed by </w:t>
      </w:r>
      <w:proofErr w:type="spellStart"/>
      <w:r>
        <w:t>Bentz</w:t>
      </w:r>
      <w:proofErr w:type="spellEnd"/>
      <w:r>
        <w:t xml:space="preserve"> Whaley </w:t>
      </w:r>
      <w:proofErr w:type="spellStart"/>
      <w:r>
        <w:t>Flessner</w:t>
      </w:r>
      <w:proofErr w:type="spellEnd"/>
      <w:r>
        <w:t xml:space="preserve">.  To gain a clearer picture of faculty views, task force members developed a separate survey for faculty.  </w:t>
      </w:r>
    </w:p>
    <w:p w:rsidR="009A40AB" w:rsidRDefault="009A40AB" w:rsidP="009A40AB"/>
    <w:p w:rsidR="009A40AB" w:rsidRDefault="009A40AB" w:rsidP="009A40AB">
      <w:r>
        <w:t xml:space="preserve">While the administration of and the nature of the surveys differed in order to meet the particular situations, certain questions were asked of each of the groups. </w:t>
      </w:r>
    </w:p>
    <w:p w:rsidR="009A40AB" w:rsidRDefault="009A40AB" w:rsidP="009A40AB"/>
    <w:p w:rsidR="009A40AB" w:rsidRPr="00CA215A" w:rsidRDefault="009A40AB" w:rsidP="009A40AB">
      <w:r>
        <w:t>This brief overview presents responses to items we considered most significant.  Of particular note is the similarity of responses related to the most important advantage and the most important risk expected by the change of name. Most groups chose the greater awareness of the graduate programs as the most positive effect and the possible loss of the intimate feel as the most negative.  However, some groups did show concern through their second choice of items related to the possible loss of focus on the undergraduate programs and on their single gender focus.</w:t>
      </w:r>
    </w:p>
    <w:p w:rsidR="009A40AB" w:rsidRDefault="009A40AB" w:rsidP="009A40AB"/>
    <w:p w:rsidR="009A40AB" w:rsidRDefault="009A40AB" w:rsidP="009A40AB">
      <w:r>
        <w:t>Survey results based on the selected questions are:</w:t>
      </w:r>
    </w:p>
    <w:p w:rsidR="009A40AB" w:rsidRDefault="009A40AB" w:rsidP="009A40AB"/>
    <w:p w:rsidR="009A40AB" w:rsidRPr="00345B10" w:rsidRDefault="009A40AB" w:rsidP="009A40AB">
      <w:pPr>
        <w:numPr>
          <w:ilvl w:val="0"/>
          <w:numId w:val="1"/>
        </w:numPr>
        <w:rPr>
          <w:rFonts w:cs="Calibri"/>
          <w:b/>
        </w:rPr>
      </w:pPr>
      <w:r w:rsidRPr="00345B10">
        <w:rPr>
          <w:rFonts w:cs="Calibri"/>
          <w:b/>
        </w:rPr>
        <w:t>Mount Mary College currently offers multiple masters-level and doctoral programs, a structure commonly found within universities. Because the structure is already in place, do you believe it w</w:t>
      </w:r>
      <w:r>
        <w:rPr>
          <w:rFonts w:cs="Calibri"/>
          <w:b/>
        </w:rPr>
        <w:t xml:space="preserve">ould </w:t>
      </w:r>
      <w:r w:rsidRPr="00345B10">
        <w:rPr>
          <w:rFonts w:cs="Calibri"/>
          <w:b/>
        </w:rPr>
        <w:t>be a natural transition to university status?</w:t>
      </w:r>
    </w:p>
    <w:p w:rsidR="009A40AB" w:rsidRDefault="009A40AB" w:rsidP="009A40AB">
      <w:pPr>
        <w:ind w:left="1440"/>
        <w:rPr>
          <w:rFonts w:cs="Calibri"/>
        </w:rPr>
      </w:pPr>
    </w:p>
    <w:tbl>
      <w:tblPr>
        <w:tblStyle w:val="TableGrid"/>
        <w:tblW w:w="0" w:type="auto"/>
        <w:tblInd w:w="738" w:type="dxa"/>
        <w:tblLook w:val="04A0"/>
      </w:tblPr>
      <w:tblGrid>
        <w:gridCol w:w="4950"/>
        <w:gridCol w:w="1260"/>
        <w:gridCol w:w="1260"/>
        <w:gridCol w:w="1080"/>
      </w:tblGrid>
      <w:tr w:rsidR="009A40AB" w:rsidTr="00ED656A">
        <w:tc>
          <w:tcPr>
            <w:tcW w:w="4950" w:type="dxa"/>
          </w:tcPr>
          <w:p w:rsidR="009A40AB" w:rsidRPr="00A66EED" w:rsidRDefault="009A40AB" w:rsidP="00ED656A">
            <w:pPr>
              <w:rPr>
                <w:rFonts w:cs="Calibri"/>
                <w:b/>
              </w:rPr>
            </w:pPr>
          </w:p>
        </w:tc>
        <w:tc>
          <w:tcPr>
            <w:tcW w:w="1260" w:type="dxa"/>
          </w:tcPr>
          <w:p w:rsidR="009A40AB" w:rsidRPr="00A66EED" w:rsidRDefault="009A40AB" w:rsidP="00ED656A">
            <w:pPr>
              <w:rPr>
                <w:rFonts w:cs="Calibri"/>
                <w:b/>
              </w:rPr>
            </w:pPr>
            <w:r w:rsidRPr="00A66EED">
              <w:rPr>
                <w:rFonts w:cs="Calibri"/>
                <w:b/>
              </w:rPr>
              <w:t>Yes</w:t>
            </w:r>
          </w:p>
        </w:tc>
        <w:tc>
          <w:tcPr>
            <w:tcW w:w="1260" w:type="dxa"/>
          </w:tcPr>
          <w:p w:rsidR="009A40AB" w:rsidRPr="00A66EED" w:rsidRDefault="009A40AB" w:rsidP="00ED656A">
            <w:pPr>
              <w:rPr>
                <w:rFonts w:cs="Calibri"/>
                <w:b/>
              </w:rPr>
            </w:pPr>
            <w:r w:rsidRPr="00A66EED">
              <w:rPr>
                <w:rFonts w:cs="Calibri"/>
                <w:b/>
              </w:rPr>
              <w:t>Unsure</w:t>
            </w:r>
          </w:p>
        </w:tc>
        <w:tc>
          <w:tcPr>
            <w:tcW w:w="1080" w:type="dxa"/>
          </w:tcPr>
          <w:p w:rsidR="009A40AB" w:rsidRPr="00A66EED" w:rsidRDefault="009A40AB" w:rsidP="00ED656A">
            <w:pPr>
              <w:rPr>
                <w:rFonts w:cs="Calibri"/>
                <w:b/>
              </w:rPr>
            </w:pPr>
            <w:r w:rsidRPr="00A66EED">
              <w:rPr>
                <w:rFonts w:cs="Calibri"/>
                <w:b/>
              </w:rPr>
              <w:t>No</w:t>
            </w:r>
          </w:p>
        </w:tc>
      </w:tr>
      <w:tr w:rsidR="009A40AB" w:rsidTr="00ED656A">
        <w:tc>
          <w:tcPr>
            <w:tcW w:w="4950" w:type="dxa"/>
          </w:tcPr>
          <w:p w:rsidR="009A40AB" w:rsidRPr="00A66EED" w:rsidRDefault="009A40AB" w:rsidP="00ED656A">
            <w:pPr>
              <w:rPr>
                <w:rFonts w:cs="Calibri"/>
                <w:b/>
              </w:rPr>
            </w:pPr>
            <w:r w:rsidRPr="00A66EED">
              <w:rPr>
                <w:rFonts w:cs="Calibri"/>
                <w:b/>
              </w:rPr>
              <w:t>Alumnae</w:t>
            </w:r>
          </w:p>
        </w:tc>
        <w:tc>
          <w:tcPr>
            <w:tcW w:w="1260" w:type="dxa"/>
          </w:tcPr>
          <w:p w:rsidR="009A40AB" w:rsidRPr="00A66EED" w:rsidRDefault="009A40AB" w:rsidP="00ED656A">
            <w:pPr>
              <w:rPr>
                <w:rFonts w:cs="Calibri"/>
                <w:b/>
              </w:rPr>
            </w:pPr>
            <w:r w:rsidRPr="00A66EED">
              <w:rPr>
                <w:rFonts w:cs="Calibri"/>
                <w:b/>
              </w:rPr>
              <w:t>69%</w:t>
            </w:r>
          </w:p>
        </w:tc>
        <w:tc>
          <w:tcPr>
            <w:tcW w:w="1260" w:type="dxa"/>
          </w:tcPr>
          <w:p w:rsidR="009A40AB" w:rsidRPr="00A66EED" w:rsidRDefault="009A40AB" w:rsidP="00ED656A">
            <w:pPr>
              <w:rPr>
                <w:rFonts w:cs="Calibri"/>
                <w:b/>
              </w:rPr>
            </w:pPr>
            <w:r w:rsidRPr="00A66EED">
              <w:rPr>
                <w:rFonts w:cs="Calibri"/>
                <w:b/>
              </w:rPr>
              <w:t>16%</w:t>
            </w:r>
          </w:p>
        </w:tc>
        <w:tc>
          <w:tcPr>
            <w:tcW w:w="1080" w:type="dxa"/>
          </w:tcPr>
          <w:p w:rsidR="009A40AB" w:rsidRPr="00A66EED" w:rsidRDefault="009A40AB" w:rsidP="00ED656A">
            <w:pPr>
              <w:rPr>
                <w:rFonts w:cs="Calibri"/>
                <w:b/>
              </w:rPr>
            </w:pPr>
            <w:r w:rsidRPr="00A66EED">
              <w:rPr>
                <w:rFonts w:cs="Calibri"/>
                <w:b/>
              </w:rPr>
              <w:t>15%</w:t>
            </w:r>
          </w:p>
        </w:tc>
      </w:tr>
      <w:tr w:rsidR="009A40AB" w:rsidTr="00ED656A">
        <w:tc>
          <w:tcPr>
            <w:tcW w:w="4950" w:type="dxa"/>
          </w:tcPr>
          <w:p w:rsidR="009A40AB" w:rsidRPr="00A66EED" w:rsidRDefault="009A40AB" w:rsidP="00ED656A">
            <w:pPr>
              <w:rPr>
                <w:rFonts w:cs="Calibri"/>
                <w:b/>
              </w:rPr>
            </w:pPr>
            <w:r w:rsidRPr="00A66EED">
              <w:rPr>
                <w:rFonts w:cs="Calibri"/>
                <w:b/>
              </w:rPr>
              <w:t>Administration- Staff-Faculty</w:t>
            </w:r>
          </w:p>
        </w:tc>
        <w:tc>
          <w:tcPr>
            <w:tcW w:w="1260" w:type="dxa"/>
          </w:tcPr>
          <w:p w:rsidR="009A40AB" w:rsidRPr="00A66EED" w:rsidRDefault="009A40AB" w:rsidP="00ED656A">
            <w:pPr>
              <w:rPr>
                <w:rFonts w:cs="Calibri"/>
                <w:b/>
              </w:rPr>
            </w:pPr>
            <w:r w:rsidRPr="00A66EED">
              <w:rPr>
                <w:rFonts w:cs="Calibri"/>
                <w:b/>
              </w:rPr>
              <w:t>52%</w:t>
            </w:r>
          </w:p>
        </w:tc>
        <w:tc>
          <w:tcPr>
            <w:tcW w:w="1260" w:type="dxa"/>
          </w:tcPr>
          <w:p w:rsidR="009A40AB" w:rsidRPr="00A66EED" w:rsidRDefault="009A40AB" w:rsidP="00ED656A">
            <w:pPr>
              <w:rPr>
                <w:rFonts w:cs="Calibri"/>
                <w:b/>
              </w:rPr>
            </w:pPr>
            <w:r w:rsidRPr="00A66EED">
              <w:rPr>
                <w:rFonts w:cs="Calibri"/>
                <w:b/>
              </w:rPr>
              <w:t>17%</w:t>
            </w:r>
          </w:p>
        </w:tc>
        <w:tc>
          <w:tcPr>
            <w:tcW w:w="1080" w:type="dxa"/>
          </w:tcPr>
          <w:p w:rsidR="009A40AB" w:rsidRPr="00A66EED" w:rsidRDefault="009A40AB" w:rsidP="00ED656A">
            <w:pPr>
              <w:rPr>
                <w:rFonts w:cs="Calibri"/>
                <w:b/>
              </w:rPr>
            </w:pPr>
            <w:r w:rsidRPr="00A66EED">
              <w:rPr>
                <w:rFonts w:cs="Calibri"/>
                <w:b/>
              </w:rPr>
              <w:t>31%</w:t>
            </w:r>
          </w:p>
        </w:tc>
      </w:tr>
      <w:tr w:rsidR="009A40AB" w:rsidTr="00ED656A">
        <w:tc>
          <w:tcPr>
            <w:tcW w:w="4950" w:type="dxa"/>
          </w:tcPr>
          <w:p w:rsidR="009A40AB" w:rsidRPr="00A66EED" w:rsidRDefault="009A40AB" w:rsidP="00ED656A">
            <w:pPr>
              <w:rPr>
                <w:rFonts w:cs="Calibri"/>
                <w:b/>
              </w:rPr>
            </w:pPr>
            <w:r w:rsidRPr="00A66EED">
              <w:rPr>
                <w:rFonts w:cs="Calibri"/>
                <w:b/>
              </w:rPr>
              <w:t>Friends and Donors</w:t>
            </w:r>
          </w:p>
        </w:tc>
        <w:tc>
          <w:tcPr>
            <w:tcW w:w="1260" w:type="dxa"/>
          </w:tcPr>
          <w:p w:rsidR="009A40AB" w:rsidRPr="00A66EED" w:rsidRDefault="009A40AB" w:rsidP="00ED656A">
            <w:pPr>
              <w:rPr>
                <w:rFonts w:cs="Calibri"/>
                <w:b/>
              </w:rPr>
            </w:pPr>
            <w:r w:rsidRPr="00A66EED">
              <w:rPr>
                <w:rFonts w:cs="Calibri"/>
                <w:b/>
              </w:rPr>
              <w:t>56%</w:t>
            </w:r>
          </w:p>
        </w:tc>
        <w:tc>
          <w:tcPr>
            <w:tcW w:w="1260" w:type="dxa"/>
          </w:tcPr>
          <w:p w:rsidR="009A40AB" w:rsidRPr="00A66EED" w:rsidRDefault="009A40AB" w:rsidP="00ED656A">
            <w:pPr>
              <w:rPr>
                <w:rFonts w:cs="Calibri"/>
                <w:b/>
              </w:rPr>
            </w:pPr>
            <w:r w:rsidRPr="00A66EED">
              <w:rPr>
                <w:rFonts w:cs="Calibri"/>
                <w:b/>
              </w:rPr>
              <w:t>31%</w:t>
            </w:r>
          </w:p>
        </w:tc>
        <w:tc>
          <w:tcPr>
            <w:tcW w:w="1080" w:type="dxa"/>
          </w:tcPr>
          <w:p w:rsidR="009A40AB" w:rsidRPr="00A66EED" w:rsidRDefault="009A40AB" w:rsidP="00ED656A">
            <w:pPr>
              <w:rPr>
                <w:rFonts w:cs="Calibri"/>
                <w:b/>
              </w:rPr>
            </w:pPr>
            <w:r w:rsidRPr="00A66EED">
              <w:rPr>
                <w:rFonts w:cs="Calibri"/>
                <w:b/>
              </w:rPr>
              <w:t>13%</w:t>
            </w:r>
          </w:p>
        </w:tc>
      </w:tr>
      <w:tr w:rsidR="009A40AB" w:rsidTr="00ED656A">
        <w:tc>
          <w:tcPr>
            <w:tcW w:w="4950" w:type="dxa"/>
          </w:tcPr>
          <w:p w:rsidR="009A40AB" w:rsidRPr="00A66EED" w:rsidRDefault="009A40AB" w:rsidP="00ED656A">
            <w:pPr>
              <w:rPr>
                <w:rFonts w:cs="Calibri"/>
                <w:b/>
              </w:rPr>
            </w:pPr>
            <w:r w:rsidRPr="00A66EED">
              <w:rPr>
                <w:rFonts w:cs="Calibri"/>
                <w:b/>
              </w:rPr>
              <w:t>SSNDs</w:t>
            </w:r>
          </w:p>
        </w:tc>
        <w:tc>
          <w:tcPr>
            <w:tcW w:w="1260" w:type="dxa"/>
          </w:tcPr>
          <w:p w:rsidR="009A40AB" w:rsidRPr="00A66EED" w:rsidRDefault="009A40AB" w:rsidP="00ED656A">
            <w:pPr>
              <w:rPr>
                <w:rFonts w:cs="Calibri"/>
                <w:b/>
              </w:rPr>
            </w:pPr>
            <w:r w:rsidRPr="00A66EED">
              <w:rPr>
                <w:rFonts w:cs="Calibri"/>
                <w:b/>
              </w:rPr>
              <w:t>58%</w:t>
            </w:r>
          </w:p>
        </w:tc>
        <w:tc>
          <w:tcPr>
            <w:tcW w:w="1260" w:type="dxa"/>
          </w:tcPr>
          <w:p w:rsidR="009A40AB" w:rsidRPr="00A66EED" w:rsidRDefault="009A40AB" w:rsidP="00ED656A">
            <w:pPr>
              <w:rPr>
                <w:rFonts w:cs="Calibri"/>
                <w:b/>
              </w:rPr>
            </w:pPr>
            <w:r w:rsidRPr="00A66EED">
              <w:rPr>
                <w:rFonts w:cs="Calibri"/>
                <w:b/>
              </w:rPr>
              <w:t>29%</w:t>
            </w:r>
          </w:p>
        </w:tc>
        <w:tc>
          <w:tcPr>
            <w:tcW w:w="1080" w:type="dxa"/>
          </w:tcPr>
          <w:p w:rsidR="009A40AB" w:rsidRPr="00A66EED" w:rsidRDefault="009A40AB" w:rsidP="00ED656A">
            <w:pPr>
              <w:rPr>
                <w:rFonts w:cs="Calibri"/>
                <w:b/>
              </w:rPr>
            </w:pPr>
            <w:r w:rsidRPr="00A66EED">
              <w:rPr>
                <w:rFonts w:cs="Calibri"/>
                <w:b/>
              </w:rPr>
              <w:t>13%</w:t>
            </w:r>
          </w:p>
        </w:tc>
      </w:tr>
    </w:tbl>
    <w:p w:rsidR="009A40AB" w:rsidRDefault="009A40AB" w:rsidP="009A40AB">
      <w:pPr>
        <w:ind w:left="1440"/>
        <w:rPr>
          <w:rFonts w:cs="Calibri"/>
        </w:rPr>
      </w:pPr>
      <w:r>
        <w:rPr>
          <w:rFonts w:cs="Calibri"/>
        </w:rPr>
        <w:t>Students were not given this item.</w:t>
      </w:r>
    </w:p>
    <w:p w:rsidR="009A40AB" w:rsidRDefault="009A40AB" w:rsidP="009A40AB">
      <w:pPr>
        <w:ind w:left="1440"/>
        <w:rPr>
          <w:rFonts w:cs="Calibri"/>
        </w:rPr>
      </w:pPr>
    </w:p>
    <w:p w:rsidR="009A40AB" w:rsidRDefault="009A40AB" w:rsidP="009A40AB">
      <w:pPr>
        <w:ind w:left="1440"/>
        <w:rPr>
          <w:rFonts w:cs="Calibri"/>
        </w:rPr>
      </w:pPr>
    </w:p>
    <w:p w:rsidR="009A40AB" w:rsidRDefault="009A40AB" w:rsidP="009A40AB">
      <w:pPr>
        <w:ind w:left="1440"/>
        <w:rPr>
          <w:rFonts w:cs="Calibri"/>
        </w:rPr>
      </w:pPr>
    </w:p>
    <w:p w:rsidR="009A40AB" w:rsidRPr="00163884" w:rsidRDefault="009A40AB" w:rsidP="009A40AB">
      <w:pPr>
        <w:numPr>
          <w:ilvl w:val="0"/>
          <w:numId w:val="1"/>
        </w:numPr>
        <w:rPr>
          <w:rFonts w:cs="Calibri"/>
          <w:b/>
        </w:rPr>
      </w:pPr>
      <w:r w:rsidRPr="00206921">
        <w:rPr>
          <w:rFonts w:cs="Calibri"/>
          <w:b/>
          <w:color w:val="000000"/>
        </w:rPr>
        <w:t xml:space="preserve">The most important advantage or opportunity that Mount Mary College could gain in changing its name might be: </w:t>
      </w:r>
    </w:p>
    <w:p w:rsidR="009A40AB" w:rsidRPr="00CF3A53" w:rsidRDefault="009A40AB" w:rsidP="009A40AB">
      <w:pPr>
        <w:rPr>
          <w:rFonts w:cs="Calibri"/>
          <w:b/>
        </w:rPr>
      </w:pPr>
    </w:p>
    <w:p w:rsidR="009A40AB" w:rsidRDefault="009A40AB" w:rsidP="009A40AB">
      <w:pPr>
        <w:ind w:left="720"/>
        <w:rPr>
          <w:rFonts w:cs="Calibri"/>
          <w:b/>
          <w:color w:val="000000"/>
        </w:rPr>
      </w:pPr>
      <w:r>
        <w:rPr>
          <w:rFonts w:cs="Calibri"/>
          <w:color w:val="000000"/>
        </w:rPr>
        <w:t>Only the top three choices selected by each group are given.</w:t>
      </w:r>
      <w:r>
        <w:rPr>
          <w:rFonts w:cs="Calibri"/>
          <w:b/>
          <w:color w:val="000000"/>
        </w:rPr>
        <w:tab/>
      </w:r>
    </w:p>
    <w:p w:rsidR="009A40AB" w:rsidRPr="00CF3A53" w:rsidRDefault="009A40AB" w:rsidP="009A40AB">
      <w:pPr>
        <w:ind w:left="720"/>
        <w:rPr>
          <w:rFonts w:cs="Calibri"/>
          <w:b/>
        </w:rPr>
      </w:pPr>
    </w:p>
    <w:tbl>
      <w:tblPr>
        <w:tblStyle w:val="TableGrid"/>
        <w:tblW w:w="0" w:type="auto"/>
        <w:tblInd w:w="720" w:type="dxa"/>
        <w:tblLook w:val="04A0"/>
      </w:tblPr>
      <w:tblGrid>
        <w:gridCol w:w="7578"/>
        <w:gridCol w:w="990"/>
      </w:tblGrid>
      <w:tr w:rsidR="009A40AB" w:rsidTr="00ED656A">
        <w:tc>
          <w:tcPr>
            <w:tcW w:w="7578" w:type="dxa"/>
          </w:tcPr>
          <w:p w:rsidR="009A40AB" w:rsidRDefault="009A40AB" w:rsidP="00ED656A">
            <w:pPr>
              <w:ind w:left="1440"/>
              <w:rPr>
                <w:rFonts w:cs="Calibri"/>
                <w:b/>
              </w:rPr>
            </w:pPr>
            <w:r>
              <w:rPr>
                <w:rFonts w:cs="Calibri"/>
                <w:b/>
              </w:rPr>
              <w:t>Alumnae</w:t>
            </w:r>
          </w:p>
        </w:tc>
        <w:tc>
          <w:tcPr>
            <w:tcW w:w="990" w:type="dxa"/>
          </w:tcPr>
          <w:p w:rsidR="009A40AB" w:rsidRDefault="009A40AB" w:rsidP="00ED656A">
            <w:pPr>
              <w:rPr>
                <w:rFonts w:cs="Calibri"/>
                <w:b/>
              </w:rPr>
            </w:pPr>
          </w:p>
        </w:tc>
      </w:tr>
      <w:tr w:rsidR="009A40AB" w:rsidTr="00ED656A">
        <w:tc>
          <w:tcPr>
            <w:tcW w:w="7578" w:type="dxa"/>
          </w:tcPr>
          <w:p w:rsidR="009A40AB" w:rsidRDefault="009A40AB" w:rsidP="00ED656A">
            <w:pPr>
              <w:rPr>
                <w:rFonts w:cs="Calibri"/>
                <w:b/>
              </w:rPr>
            </w:pPr>
            <w:r>
              <w:rPr>
                <w:b/>
              </w:rPr>
              <w:t>I</w:t>
            </w:r>
            <w:r>
              <w:rPr>
                <w:rFonts w:cs="Calibri"/>
                <w:b/>
              </w:rPr>
              <w:t>t might bring more awareness to Mount Mary College’s graduate degree programs</w:t>
            </w:r>
          </w:p>
        </w:tc>
        <w:tc>
          <w:tcPr>
            <w:tcW w:w="990" w:type="dxa"/>
          </w:tcPr>
          <w:p w:rsidR="009A40AB" w:rsidRDefault="009A40AB" w:rsidP="00ED656A">
            <w:pPr>
              <w:rPr>
                <w:rFonts w:cs="Calibri"/>
                <w:b/>
              </w:rPr>
            </w:pPr>
            <w:r>
              <w:rPr>
                <w:rFonts w:cs="Calibri"/>
                <w:b/>
              </w:rPr>
              <w:t>47%</w:t>
            </w:r>
          </w:p>
        </w:tc>
      </w:tr>
      <w:tr w:rsidR="009A40AB" w:rsidTr="00ED656A">
        <w:tc>
          <w:tcPr>
            <w:tcW w:w="7578" w:type="dxa"/>
          </w:tcPr>
          <w:p w:rsidR="009A40AB" w:rsidRDefault="009A40AB" w:rsidP="00ED656A">
            <w:pPr>
              <w:rPr>
                <w:rFonts w:cs="Calibri"/>
                <w:b/>
              </w:rPr>
            </w:pPr>
            <w:r>
              <w:rPr>
                <w:rFonts w:cs="Calibri"/>
                <w:b/>
              </w:rPr>
              <w:t>The college might gain more prestige</w:t>
            </w:r>
          </w:p>
        </w:tc>
        <w:tc>
          <w:tcPr>
            <w:tcW w:w="990" w:type="dxa"/>
          </w:tcPr>
          <w:p w:rsidR="009A40AB" w:rsidRDefault="009A40AB" w:rsidP="00ED656A">
            <w:pPr>
              <w:rPr>
                <w:rFonts w:cs="Calibri"/>
                <w:b/>
              </w:rPr>
            </w:pPr>
            <w:r>
              <w:rPr>
                <w:rFonts w:cs="Calibri"/>
                <w:b/>
              </w:rPr>
              <w:t>16%</w:t>
            </w:r>
          </w:p>
        </w:tc>
      </w:tr>
      <w:tr w:rsidR="009A40AB" w:rsidTr="00ED656A">
        <w:tc>
          <w:tcPr>
            <w:tcW w:w="7578" w:type="dxa"/>
          </w:tcPr>
          <w:p w:rsidR="009A40AB" w:rsidRDefault="009A40AB" w:rsidP="00ED656A">
            <w:pPr>
              <w:rPr>
                <w:rFonts w:cs="Calibri"/>
                <w:b/>
              </w:rPr>
            </w:pPr>
            <w:r>
              <w:rPr>
                <w:rFonts w:cs="Calibri"/>
                <w:b/>
              </w:rPr>
              <w:t>The college might attract more students from outside Wisconsin</w:t>
            </w:r>
          </w:p>
        </w:tc>
        <w:tc>
          <w:tcPr>
            <w:tcW w:w="990" w:type="dxa"/>
          </w:tcPr>
          <w:p w:rsidR="009A40AB" w:rsidRDefault="009A40AB" w:rsidP="00ED656A">
            <w:pPr>
              <w:rPr>
                <w:rFonts w:cs="Calibri"/>
                <w:b/>
              </w:rPr>
            </w:pPr>
            <w:r>
              <w:rPr>
                <w:rFonts w:cs="Calibri"/>
                <w:b/>
              </w:rPr>
              <w:t xml:space="preserve">  9%</w:t>
            </w:r>
          </w:p>
        </w:tc>
      </w:tr>
    </w:tbl>
    <w:p w:rsidR="009A40AB" w:rsidRPr="00CF3A53" w:rsidRDefault="009A40AB" w:rsidP="009A40AB">
      <w:pPr>
        <w:ind w:left="720"/>
        <w:rPr>
          <w:rFonts w:cs="Calibri"/>
          <w:b/>
        </w:rPr>
      </w:pPr>
    </w:p>
    <w:tbl>
      <w:tblPr>
        <w:tblStyle w:val="TableGrid"/>
        <w:tblW w:w="0" w:type="auto"/>
        <w:tblInd w:w="720" w:type="dxa"/>
        <w:tblLook w:val="04A0"/>
      </w:tblPr>
      <w:tblGrid>
        <w:gridCol w:w="7578"/>
        <w:gridCol w:w="990"/>
      </w:tblGrid>
      <w:tr w:rsidR="009A40AB" w:rsidTr="00ED656A">
        <w:tc>
          <w:tcPr>
            <w:tcW w:w="7578" w:type="dxa"/>
          </w:tcPr>
          <w:p w:rsidR="009A40AB" w:rsidRDefault="009A40AB" w:rsidP="00ED656A">
            <w:pPr>
              <w:ind w:left="1440"/>
              <w:rPr>
                <w:rFonts w:cs="Calibri"/>
                <w:b/>
              </w:rPr>
            </w:pPr>
            <w:r>
              <w:rPr>
                <w:rFonts w:cs="Calibri"/>
                <w:b/>
              </w:rPr>
              <w:t>Administration-Faculty-Staff</w:t>
            </w:r>
          </w:p>
        </w:tc>
        <w:tc>
          <w:tcPr>
            <w:tcW w:w="990" w:type="dxa"/>
          </w:tcPr>
          <w:p w:rsidR="009A40AB" w:rsidRDefault="009A40AB" w:rsidP="00ED656A">
            <w:pPr>
              <w:rPr>
                <w:rFonts w:cs="Calibri"/>
                <w:b/>
              </w:rPr>
            </w:pPr>
          </w:p>
        </w:tc>
      </w:tr>
      <w:tr w:rsidR="009A40AB" w:rsidTr="00ED656A">
        <w:tc>
          <w:tcPr>
            <w:tcW w:w="7578" w:type="dxa"/>
          </w:tcPr>
          <w:p w:rsidR="009A40AB" w:rsidRDefault="009A40AB" w:rsidP="00ED656A">
            <w:pPr>
              <w:rPr>
                <w:rFonts w:cs="Calibri"/>
                <w:b/>
              </w:rPr>
            </w:pPr>
            <w:r>
              <w:rPr>
                <w:rFonts w:cs="Calibri"/>
                <w:b/>
              </w:rPr>
              <w:t>It might bring more awareness to Mount Mary College’s graduate degree programs</w:t>
            </w:r>
          </w:p>
        </w:tc>
        <w:tc>
          <w:tcPr>
            <w:tcW w:w="990" w:type="dxa"/>
          </w:tcPr>
          <w:p w:rsidR="009A40AB" w:rsidRDefault="009A40AB" w:rsidP="00ED656A">
            <w:pPr>
              <w:rPr>
                <w:rFonts w:cs="Calibri"/>
                <w:b/>
              </w:rPr>
            </w:pPr>
            <w:r>
              <w:rPr>
                <w:rFonts w:cs="Calibri"/>
                <w:b/>
              </w:rPr>
              <w:t>25%</w:t>
            </w:r>
          </w:p>
        </w:tc>
      </w:tr>
      <w:tr w:rsidR="009A40AB" w:rsidTr="00ED656A">
        <w:tc>
          <w:tcPr>
            <w:tcW w:w="7578" w:type="dxa"/>
          </w:tcPr>
          <w:p w:rsidR="009A40AB" w:rsidRDefault="009A40AB" w:rsidP="00ED656A">
            <w:pPr>
              <w:rPr>
                <w:rFonts w:cs="Calibri"/>
                <w:b/>
              </w:rPr>
            </w:pPr>
            <w:r w:rsidRPr="00256486">
              <w:rPr>
                <w:b/>
              </w:rPr>
              <w:t>The college might attract a higher caliber of students</w:t>
            </w:r>
          </w:p>
        </w:tc>
        <w:tc>
          <w:tcPr>
            <w:tcW w:w="990" w:type="dxa"/>
          </w:tcPr>
          <w:p w:rsidR="009A40AB" w:rsidRDefault="009A40AB" w:rsidP="00ED656A">
            <w:pPr>
              <w:rPr>
                <w:rFonts w:cs="Calibri"/>
                <w:b/>
              </w:rPr>
            </w:pPr>
            <w:r>
              <w:rPr>
                <w:rFonts w:cs="Calibri"/>
                <w:b/>
              </w:rPr>
              <w:t>20%</w:t>
            </w:r>
          </w:p>
        </w:tc>
      </w:tr>
      <w:tr w:rsidR="009A40AB" w:rsidTr="00ED656A">
        <w:tc>
          <w:tcPr>
            <w:tcW w:w="7578" w:type="dxa"/>
          </w:tcPr>
          <w:p w:rsidR="009A40AB" w:rsidRDefault="009A40AB" w:rsidP="00ED656A">
            <w:pPr>
              <w:rPr>
                <w:rFonts w:cs="Calibri"/>
                <w:b/>
              </w:rPr>
            </w:pPr>
            <w:r>
              <w:rPr>
                <w:rFonts w:cs="Calibri"/>
                <w:b/>
              </w:rPr>
              <w:t>The college might gain more prestige</w:t>
            </w:r>
          </w:p>
        </w:tc>
        <w:tc>
          <w:tcPr>
            <w:tcW w:w="990" w:type="dxa"/>
          </w:tcPr>
          <w:p w:rsidR="009A40AB" w:rsidRDefault="009A40AB" w:rsidP="00ED656A">
            <w:pPr>
              <w:rPr>
                <w:rFonts w:cs="Calibri"/>
                <w:b/>
              </w:rPr>
            </w:pPr>
            <w:r>
              <w:rPr>
                <w:rFonts w:cs="Calibri"/>
                <w:b/>
              </w:rPr>
              <w:t>20%</w:t>
            </w:r>
          </w:p>
        </w:tc>
      </w:tr>
    </w:tbl>
    <w:p w:rsidR="009A40AB" w:rsidRPr="00CF3A53" w:rsidRDefault="009A40AB" w:rsidP="009A40AB">
      <w:pPr>
        <w:ind w:left="720"/>
        <w:rPr>
          <w:rFonts w:cs="Calibri"/>
          <w:b/>
        </w:rPr>
      </w:pPr>
    </w:p>
    <w:tbl>
      <w:tblPr>
        <w:tblStyle w:val="TableGrid"/>
        <w:tblW w:w="0" w:type="auto"/>
        <w:tblInd w:w="720" w:type="dxa"/>
        <w:tblLook w:val="04A0"/>
      </w:tblPr>
      <w:tblGrid>
        <w:gridCol w:w="7578"/>
        <w:gridCol w:w="990"/>
      </w:tblGrid>
      <w:tr w:rsidR="009A40AB" w:rsidTr="00ED656A">
        <w:tc>
          <w:tcPr>
            <w:tcW w:w="7578" w:type="dxa"/>
          </w:tcPr>
          <w:p w:rsidR="009A40AB" w:rsidRDefault="009A40AB" w:rsidP="00ED656A">
            <w:pPr>
              <w:ind w:left="1440"/>
              <w:rPr>
                <w:rFonts w:cs="Calibri"/>
                <w:b/>
              </w:rPr>
            </w:pPr>
            <w:r>
              <w:rPr>
                <w:rFonts w:cs="Calibri"/>
                <w:b/>
              </w:rPr>
              <w:t>Students</w:t>
            </w:r>
          </w:p>
        </w:tc>
        <w:tc>
          <w:tcPr>
            <w:tcW w:w="990" w:type="dxa"/>
          </w:tcPr>
          <w:p w:rsidR="009A40AB" w:rsidRDefault="009A40AB" w:rsidP="00ED656A">
            <w:pPr>
              <w:rPr>
                <w:rFonts w:cs="Calibri"/>
                <w:b/>
              </w:rPr>
            </w:pPr>
          </w:p>
        </w:tc>
      </w:tr>
      <w:tr w:rsidR="009A40AB" w:rsidTr="00ED656A">
        <w:tc>
          <w:tcPr>
            <w:tcW w:w="7578" w:type="dxa"/>
          </w:tcPr>
          <w:p w:rsidR="009A40AB" w:rsidRDefault="009A40AB" w:rsidP="00ED656A">
            <w:pPr>
              <w:rPr>
                <w:rFonts w:cs="Calibri"/>
                <w:b/>
              </w:rPr>
            </w:pPr>
            <w:r>
              <w:rPr>
                <w:rFonts w:cs="Calibri"/>
                <w:b/>
              </w:rPr>
              <w:t>It might bring more awareness to Mount Mary College’s graduate degree programs</w:t>
            </w:r>
          </w:p>
        </w:tc>
        <w:tc>
          <w:tcPr>
            <w:tcW w:w="990" w:type="dxa"/>
          </w:tcPr>
          <w:p w:rsidR="009A40AB" w:rsidRDefault="009A40AB" w:rsidP="00ED656A">
            <w:pPr>
              <w:rPr>
                <w:rFonts w:cs="Calibri"/>
                <w:b/>
              </w:rPr>
            </w:pPr>
            <w:r>
              <w:rPr>
                <w:rFonts w:cs="Calibri"/>
                <w:b/>
              </w:rPr>
              <w:t>18%</w:t>
            </w:r>
          </w:p>
        </w:tc>
      </w:tr>
      <w:tr w:rsidR="009A40AB" w:rsidTr="00ED656A">
        <w:tc>
          <w:tcPr>
            <w:tcW w:w="7578" w:type="dxa"/>
          </w:tcPr>
          <w:p w:rsidR="009A40AB" w:rsidRDefault="009A40AB" w:rsidP="00ED656A">
            <w:pPr>
              <w:rPr>
                <w:rFonts w:cs="Calibri"/>
                <w:b/>
              </w:rPr>
            </w:pPr>
            <w:r>
              <w:rPr>
                <w:rFonts w:cs="Calibri"/>
                <w:b/>
              </w:rPr>
              <w:t>The college might gain more prestige</w:t>
            </w:r>
          </w:p>
        </w:tc>
        <w:tc>
          <w:tcPr>
            <w:tcW w:w="990" w:type="dxa"/>
          </w:tcPr>
          <w:p w:rsidR="009A40AB" w:rsidRDefault="009A40AB" w:rsidP="00ED656A">
            <w:pPr>
              <w:rPr>
                <w:rFonts w:cs="Calibri"/>
                <w:b/>
              </w:rPr>
            </w:pPr>
            <w:r>
              <w:rPr>
                <w:rFonts w:cs="Calibri"/>
                <w:b/>
              </w:rPr>
              <w:t>28%</w:t>
            </w:r>
          </w:p>
        </w:tc>
      </w:tr>
      <w:tr w:rsidR="009A40AB" w:rsidTr="00ED656A">
        <w:tc>
          <w:tcPr>
            <w:tcW w:w="7578" w:type="dxa"/>
          </w:tcPr>
          <w:p w:rsidR="009A40AB" w:rsidRDefault="009A40AB" w:rsidP="00ED656A">
            <w:pPr>
              <w:rPr>
                <w:rFonts w:cs="Calibri"/>
                <w:b/>
              </w:rPr>
            </w:pPr>
            <w:r>
              <w:rPr>
                <w:rFonts w:cs="Calibri"/>
                <w:b/>
              </w:rPr>
              <w:t>The college might attract more students from outside Wisconsin</w:t>
            </w:r>
          </w:p>
        </w:tc>
        <w:tc>
          <w:tcPr>
            <w:tcW w:w="990" w:type="dxa"/>
          </w:tcPr>
          <w:p w:rsidR="009A40AB" w:rsidRDefault="009A40AB" w:rsidP="00ED656A">
            <w:pPr>
              <w:rPr>
                <w:rFonts w:cs="Calibri"/>
                <w:b/>
              </w:rPr>
            </w:pPr>
            <w:r>
              <w:rPr>
                <w:rFonts w:cs="Calibri"/>
                <w:b/>
              </w:rPr>
              <w:t>10%</w:t>
            </w:r>
          </w:p>
        </w:tc>
      </w:tr>
    </w:tbl>
    <w:p w:rsidR="009A40AB" w:rsidRDefault="009A40AB" w:rsidP="009A40AB">
      <w:pPr>
        <w:ind w:left="720"/>
        <w:rPr>
          <w:rFonts w:cs="Calibri"/>
          <w:b/>
        </w:rPr>
      </w:pPr>
    </w:p>
    <w:tbl>
      <w:tblPr>
        <w:tblStyle w:val="TableGrid"/>
        <w:tblW w:w="0" w:type="auto"/>
        <w:tblInd w:w="720" w:type="dxa"/>
        <w:tblLook w:val="04A0"/>
      </w:tblPr>
      <w:tblGrid>
        <w:gridCol w:w="7578"/>
        <w:gridCol w:w="990"/>
      </w:tblGrid>
      <w:tr w:rsidR="009A40AB" w:rsidTr="00ED656A">
        <w:tc>
          <w:tcPr>
            <w:tcW w:w="7578" w:type="dxa"/>
          </w:tcPr>
          <w:p w:rsidR="009A40AB" w:rsidRDefault="009A40AB" w:rsidP="00ED656A">
            <w:pPr>
              <w:ind w:left="1440"/>
              <w:rPr>
                <w:rFonts w:cs="Calibri"/>
                <w:b/>
              </w:rPr>
            </w:pPr>
            <w:r>
              <w:rPr>
                <w:rFonts w:cs="Calibri"/>
                <w:b/>
              </w:rPr>
              <w:t>Friends and Donors</w:t>
            </w:r>
          </w:p>
        </w:tc>
        <w:tc>
          <w:tcPr>
            <w:tcW w:w="990" w:type="dxa"/>
          </w:tcPr>
          <w:p w:rsidR="009A40AB" w:rsidRDefault="009A40AB" w:rsidP="00ED656A">
            <w:pPr>
              <w:rPr>
                <w:rFonts w:cs="Calibri"/>
                <w:b/>
              </w:rPr>
            </w:pPr>
          </w:p>
        </w:tc>
      </w:tr>
      <w:tr w:rsidR="009A40AB" w:rsidTr="00ED656A">
        <w:tc>
          <w:tcPr>
            <w:tcW w:w="7578" w:type="dxa"/>
          </w:tcPr>
          <w:p w:rsidR="009A40AB" w:rsidRDefault="009A40AB" w:rsidP="00ED656A">
            <w:pPr>
              <w:rPr>
                <w:rFonts w:cs="Calibri"/>
                <w:b/>
              </w:rPr>
            </w:pPr>
            <w:r>
              <w:rPr>
                <w:rFonts w:cs="Calibri"/>
                <w:b/>
              </w:rPr>
              <w:t>It might bring more awareness to Mount Mary College’s graduate degree programs</w:t>
            </w:r>
          </w:p>
        </w:tc>
        <w:tc>
          <w:tcPr>
            <w:tcW w:w="990" w:type="dxa"/>
          </w:tcPr>
          <w:p w:rsidR="009A40AB" w:rsidRDefault="009A40AB" w:rsidP="00ED656A">
            <w:pPr>
              <w:rPr>
                <w:rFonts w:cs="Calibri"/>
                <w:b/>
              </w:rPr>
            </w:pPr>
            <w:r>
              <w:rPr>
                <w:rFonts w:cs="Calibri"/>
                <w:b/>
              </w:rPr>
              <w:t>40%</w:t>
            </w:r>
          </w:p>
        </w:tc>
      </w:tr>
      <w:tr w:rsidR="009A40AB" w:rsidTr="00ED656A">
        <w:tc>
          <w:tcPr>
            <w:tcW w:w="7578" w:type="dxa"/>
          </w:tcPr>
          <w:p w:rsidR="009A40AB" w:rsidRDefault="009A40AB" w:rsidP="00ED656A">
            <w:pPr>
              <w:rPr>
                <w:rFonts w:cs="Calibri"/>
                <w:b/>
              </w:rPr>
            </w:pPr>
            <w:r>
              <w:rPr>
                <w:rFonts w:cs="Calibri"/>
                <w:b/>
              </w:rPr>
              <w:t>The college might gain more prestige</w:t>
            </w:r>
          </w:p>
        </w:tc>
        <w:tc>
          <w:tcPr>
            <w:tcW w:w="990" w:type="dxa"/>
          </w:tcPr>
          <w:p w:rsidR="009A40AB" w:rsidRDefault="009A40AB" w:rsidP="00ED656A">
            <w:pPr>
              <w:rPr>
                <w:rFonts w:cs="Calibri"/>
                <w:b/>
              </w:rPr>
            </w:pPr>
            <w:r>
              <w:rPr>
                <w:rFonts w:cs="Calibri"/>
                <w:b/>
              </w:rPr>
              <w:t>14%</w:t>
            </w:r>
          </w:p>
        </w:tc>
      </w:tr>
      <w:tr w:rsidR="009A40AB" w:rsidTr="00ED656A">
        <w:tc>
          <w:tcPr>
            <w:tcW w:w="7578" w:type="dxa"/>
          </w:tcPr>
          <w:p w:rsidR="009A40AB" w:rsidRDefault="009A40AB" w:rsidP="00ED656A">
            <w:pPr>
              <w:rPr>
                <w:rFonts w:cs="Calibri"/>
                <w:b/>
              </w:rPr>
            </w:pPr>
            <w:r>
              <w:rPr>
                <w:rFonts w:cs="Calibri"/>
                <w:b/>
              </w:rPr>
              <w:t>The college might attract more students from outside Wisconsin</w:t>
            </w:r>
          </w:p>
        </w:tc>
        <w:tc>
          <w:tcPr>
            <w:tcW w:w="990" w:type="dxa"/>
          </w:tcPr>
          <w:p w:rsidR="009A40AB" w:rsidRDefault="009A40AB" w:rsidP="00ED656A">
            <w:pPr>
              <w:rPr>
                <w:rFonts w:cs="Calibri"/>
                <w:b/>
              </w:rPr>
            </w:pPr>
            <w:r>
              <w:rPr>
                <w:rFonts w:cs="Calibri"/>
                <w:b/>
              </w:rPr>
              <w:t xml:space="preserve"> 14%</w:t>
            </w:r>
          </w:p>
        </w:tc>
      </w:tr>
    </w:tbl>
    <w:p w:rsidR="009A40AB" w:rsidRPr="00206921" w:rsidRDefault="009A40AB" w:rsidP="009A40AB">
      <w:pPr>
        <w:ind w:left="720"/>
        <w:rPr>
          <w:rFonts w:cs="Calibri"/>
          <w:b/>
        </w:rPr>
      </w:pPr>
      <w:r>
        <w:rPr>
          <w:rFonts w:cs="Calibri"/>
          <w:b/>
          <w:color w:val="000000"/>
        </w:rPr>
        <w:tab/>
      </w:r>
    </w:p>
    <w:tbl>
      <w:tblPr>
        <w:tblStyle w:val="TableGrid"/>
        <w:tblW w:w="0" w:type="auto"/>
        <w:tblInd w:w="720" w:type="dxa"/>
        <w:tblLook w:val="04A0"/>
      </w:tblPr>
      <w:tblGrid>
        <w:gridCol w:w="7578"/>
        <w:gridCol w:w="990"/>
      </w:tblGrid>
      <w:tr w:rsidR="009A40AB" w:rsidTr="00ED656A">
        <w:tc>
          <w:tcPr>
            <w:tcW w:w="7578" w:type="dxa"/>
          </w:tcPr>
          <w:p w:rsidR="009A40AB" w:rsidRDefault="009A40AB" w:rsidP="00ED656A">
            <w:pPr>
              <w:ind w:left="1440"/>
              <w:rPr>
                <w:rFonts w:cs="Calibri"/>
                <w:b/>
              </w:rPr>
            </w:pPr>
            <w:r>
              <w:rPr>
                <w:rFonts w:cs="Calibri"/>
                <w:b/>
              </w:rPr>
              <w:t>SSNDs</w:t>
            </w:r>
          </w:p>
        </w:tc>
        <w:tc>
          <w:tcPr>
            <w:tcW w:w="990" w:type="dxa"/>
          </w:tcPr>
          <w:p w:rsidR="009A40AB" w:rsidRDefault="009A40AB" w:rsidP="00ED656A">
            <w:pPr>
              <w:rPr>
                <w:rFonts w:cs="Calibri"/>
                <w:b/>
              </w:rPr>
            </w:pPr>
          </w:p>
        </w:tc>
      </w:tr>
      <w:tr w:rsidR="009A40AB" w:rsidTr="00ED656A">
        <w:tc>
          <w:tcPr>
            <w:tcW w:w="7578" w:type="dxa"/>
          </w:tcPr>
          <w:p w:rsidR="009A40AB" w:rsidRDefault="009A40AB" w:rsidP="00ED656A">
            <w:pPr>
              <w:rPr>
                <w:rFonts w:cs="Calibri"/>
                <w:b/>
              </w:rPr>
            </w:pPr>
            <w:r>
              <w:rPr>
                <w:rFonts w:cs="Calibri"/>
                <w:b/>
              </w:rPr>
              <w:t>It might bring more awareness to Mount Mary College’s graduate degree programs</w:t>
            </w:r>
          </w:p>
        </w:tc>
        <w:tc>
          <w:tcPr>
            <w:tcW w:w="990" w:type="dxa"/>
          </w:tcPr>
          <w:p w:rsidR="009A40AB" w:rsidRDefault="009A40AB" w:rsidP="00ED656A">
            <w:pPr>
              <w:rPr>
                <w:rFonts w:cs="Calibri"/>
                <w:b/>
              </w:rPr>
            </w:pPr>
            <w:r>
              <w:rPr>
                <w:rFonts w:cs="Calibri"/>
                <w:b/>
              </w:rPr>
              <w:t>52%</w:t>
            </w:r>
          </w:p>
        </w:tc>
      </w:tr>
      <w:tr w:rsidR="009A40AB" w:rsidTr="00ED656A">
        <w:tc>
          <w:tcPr>
            <w:tcW w:w="7578" w:type="dxa"/>
          </w:tcPr>
          <w:p w:rsidR="009A40AB" w:rsidRDefault="009A40AB" w:rsidP="00ED656A">
            <w:pPr>
              <w:rPr>
                <w:rFonts w:cs="Calibri"/>
                <w:b/>
              </w:rPr>
            </w:pPr>
            <w:r>
              <w:rPr>
                <w:rFonts w:cs="Calibri"/>
                <w:b/>
              </w:rPr>
              <w:t>The college might attract a higher caliber of students</w:t>
            </w:r>
          </w:p>
        </w:tc>
        <w:tc>
          <w:tcPr>
            <w:tcW w:w="990" w:type="dxa"/>
          </w:tcPr>
          <w:p w:rsidR="009A40AB" w:rsidRDefault="009A40AB" w:rsidP="00ED656A">
            <w:pPr>
              <w:rPr>
                <w:rFonts w:cs="Calibri"/>
                <w:b/>
              </w:rPr>
            </w:pPr>
            <w:r>
              <w:rPr>
                <w:rFonts w:cs="Calibri"/>
                <w:b/>
              </w:rPr>
              <w:t>19%</w:t>
            </w:r>
          </w:p>
        </w:tc>
      </w:tr>
      <w:tr w:rsidR="009A40AB" w:rsidTr="00ED656A">
        <w:tc>
          <w:tcPr>
            <w:tcW w:w="7578" w:type="dxa"/>
          </w:tcPr>
          <w:p w:rsidR="009A40AB" w:rsidRDefault="009A40AB" w:rsidP="00ED656A">
            <w:pPr>
              <w:rPr>
                <w:rFonts w:cs="Calibri"/>
                <w:b/>
              </w:rPr>
            </w:pPr>
            <w:r>
              <w:rPr>
                <w:rFonts w:cs="Calibri"/>
                <w:b/>
              </w:rPr>
              <w:t>The college might attract more students from outside Wisconsin</w:t>
            </w:r>
          </w:p>
        </w:tc>
        <w:tc>
          <w:tcPr>
            <w:tcW w:w="990" w:type="dxa"/>
          </w:tcPr>
          <w:p w:rsidR="009A40AB" w:rsidRDefault="009A40AB" w:rsidP="00ED656A">
            <w:pPr>
              <w:rPr>
                <w:rFonts w:cs="Calibri"/>
                <w:b/>
              </w:rPr>
            </w:pPr>
            <w:r>
              <w:rPr>
                <w:rFonts w:cs="Calibri"/>
                <w:b/>
              </w:rPr>
              <w:t>16%</w:t>
            </w:r>
          </w:p>
        </w:tc>
      </w:tr>
    </w:tbl>
    <w:p w:rsidR="009A40AB" w:rsidRPr="00206921" w:rsidRDefault="009A40AB" w:rsidP="009A40AB">
      <w:pPr>
        <w:ind w:left="720"/>
        <w:rPr>
          <w:rFonts w:cs="Calibri"/>
          <w:b/>
        </w:rPr>
      </w:pPr>
    </w:p>
    <w:p w:rsidR="009A40AB" w:rsidRPr="00964F4E" w:rsidRDefault="009A40AB" w:rsidP="009A40AB">
      <w:pPr>
        <w:numPr>
          <w:ilvl w:val="0"/>
          <w:numId w:val="1"/>
        </w:numPr>
        <w:ind w:left="720"/>
        <w:rPr>
          <w:rFonts w:cs="Calibri"/>
          <w:b/>
        </w:rPr>
      </w:pPr>
      <w:r w:rsidRPr="00964F4E">
        <w:rPr>
          <w:rFonts w:cs="Calibri"/>
          <w:b/>
        </w:rPr>
        <w:t xml:space="preserve">The most important risk that Mount Mary College could take in changing its name might be: </w:t>
      </w:r>
      <w:r w:rsidRPr="00964F4E">
        <w:rPr>
          <w:rFonts w:cs="Calibri"/>
          <w:b/>
        </w:rPr>
        <w:tab/>
      </w:r>
    </w:p>
    <w:tbl>
      <w:tblPr>
        <w:tblStyle w:val="TableGrid"/>
        <w:tblW w:w="0" w:type="auto"/>
        <w:tblInd w:w="720" w:type="dxa"/>
        <w:tblLook w:val="04A0"/>
      </w:tblPr>
      <w:tblGrid>
        <w:gridCol w:w="7578"/>
        <w:gridCol w:w="990"/>
      </w:tblGrid>
      <w:tr w:rsidR="009A40AB" w:rsidTr="00ED656A">
        <w:tc>
          <w:tcPr>
            <w:tcW w:w="7578" w:type="dxa"/>
          </w:tcPr>
          <w:p w:rsidR="009A40AB" w:rsidRDefault="009A40AB" w:rsidP="00ED656A">
            <w:pPr>
              <w:ind w:left="1440"/>
              <w:rPr>
                <w:rFonts w:cs="Calibri"/>
                <w:b/>
              </w:rPr>
            </w:pPr>
            <w:r>
              <w:rPr>
                <w:rFonts w:cs="Calibri"/>
                <w:b/>
              </w:rPr>
              <w:t>Alumnae</w:t>
            </w:r>
          </w:p>
        </w:tc>
        <w:tc>
          <w:tcPr>
            <w:tcW w:w="990" w:type="dxa"/>
          </w:tcPr>
          <w:p w:rsidR="009A40AB" w:rsidRDefault="009A40AB" w:rsidP="00ED656A">
            <w:pPr>
              <w:rPr>
                <w:rFonts w:cs="Calibri"/>
                <w:b/>
              </w:rPr>
            </w:pPr>
          </w:p>
        </w:tc>
      </w:tr>
      <w:tr w:rsidR="009A40AB" w:rsidTr="00ED656A">
        <w:tc>
          <w:tcPr>
            <w:tcW w:w="7578" w:type="dxa"/>
          </w:tcPr>
          <w:p w:rsidR="009A40AB" w:rsidRDefault="009A40AB" w:rsidP="00ED656A">
            <w:pPr>
              <w:rPr>
                <w:rFonts w:cs="Calibri"/>
                <w:b/>
              </w:rPr>
            </w:pPr>
            <w:r>
              <w:rPr>
                <w:rFonts w:cs="Calibri"/>
                <w:b/>
              </w:rPr>
              <w:t>The college might lose its intimate feel.</w:t>
            </w:r>
          </w:p>
        </w:tc>
        <w:tc>
          <w:tcPr>
            <w:tcW w:w="990" w:type="dxa"/>
          </w:tcPr>
          <w:p w:rsidR="009A40AB" w:rsidRDefault="009A40AB" w:rsidP="00ED656A">
            <w:pPr>
              <w:rPr>
                <w:rFonts w:cs="Calibri"/>
                <w:b/>
              </w:rPr>
            </w:pPr>
            <w:r>
              <w:rPr>
                <w:rFonts w:cs="Calibri"/>
                <w:b/>
              </w:rPr>
              <w:t>40%</w:t>
            </w:r>
          </w:p>
        </w:tc>
      </w:tr>
      <w:tr w:rsidR="009A40AB" w:rsidTr="00ED656A">
        <w:tc>
          <w:tcPr>
            <w:tcW w:w="7578" w:type="dxa"/>
          </w:tcPr>
          <w:p w:rsidR="009A40AB" w:rsidRDefault="009A40AB" w:rsidP="00ED656A">
            <w:pPr>
              <w:rPr>
                <w:rFonts w:cs="Calibri"/>
                <w:b/>
              </w:rPr>
            </w:pPr>
            <w:r>
              <w:rPr>
                <w:rFonts w:cs="Calibri"/>
                <w:b/>
              </w:rPr>
              <w:t>It might diminish the undergraduate experience because of a greater focus on graduate programs.</w:t>
            </w:r>
          </w:p>
        </w:tc>
        <w:tc>
          <w:tcPr>
            <w:tcW w:w="990" w:type="dxa"/>
          </w:tcPr>
          <w:p w:rsidR="009A40AB" w:rsidRDefault="009A40AB" w:rsidP="00ED656A">
            <w:pPr>
              <w:rPr>
                <w:rFonts w:cs="Calibri"/>
                <w:b/>
              </w:rPr>
            </w:pPr>
            <w:r>
              <w:rPr>
                <w:rFonts w:cs="Calibri"/>
                <w:b/>
              </w:rPr>
              <w:t>17%</w:t>
            </w:r>
          </w:p>
        </w:tc>
      </w:tr>
      <w:tr w:rsidR="009A40AB" w:rsidTr="00ED656A">
        <w:tc>
          <w:tcPr>
            <w:tcW w:w="7578" w:type="dxa"/>
          </w:tcPr>
          <w:p w:rsidR="009A40AB" w:rsidRDefault="009A40AB" w:rsidP="00ED656A">
            <w:pPr>
              <w:rPr>
                <w:rFonts w:cs="Calibri"/>
                <w:b/>
              </w:rPr>
            </w:pPr>
            <w:r>
              <w:rPr>
                <w:rFonts w:cs="Calibri"/>
                <w:b/>
              </w:rPr>
              <w:t>It might distract from the fact that Mount Mary College is a single gender institutions.</w:t>
            </w:r>
          </w:p>
        </w:tc>
        <w:tc>
          <w:tcPr>
            <w:tcW w:w="990" w:type="dxa"/>
          </w:tcPr>
          <w:p w:rsidR="009A40AB" w:rsidRDefault="009A40AB" w:rsidP="00ED656A">
            <w:pPr>
              <w:rPr>
                <w:rFonts w:cs="Calibri"/>
                <w:b/>
              </w:rPr>
            </w:pPr>
            <w:r>
              <w:rPr>
                <w:rFonts w:cs="Calibri"/>
                <w:b/>
              </w:rPr>
              <w:t xml:space="preserve"> 13%</w:t>
            </w:r>
          </w:p>
        </w:tc>
      </w:tr>
    </w:tbl>
    <w:p w:rsidR="009A40AB" w:rsidRDefault="009A40AB" w:rsidP="009A40AB">
      <w:pPr>
        <w:ind w:left="720"/>
        <w:rPr>
          <w:rFonts w:cs="Calibri"/>
          <w:b/>
        </w:rPr>
      </w:pPr>
    </w:p>
    <w:p w:rsidR="009A40AB" w:rsidRDefault="009A40AB" w:rsidP="009A40AB">
      <w:pPr>
        <w:ind w:left="720"/>
        <w:rPr>
          <w:rFonts w:cs="Calibri"/>
          <w:b/>
        </w:rPr>
      </w:pPr>
    </w:p>
    <w:tbl>
      <w:tblPr>
        <w:tblStyle w:val="TableGrid"/>
        <w:tblW w:w="0" w:type="auto"/>
        <w:tblInd w:w="720" w:type="dxa"/>
        <w:tblLook w:val="04A0"/>
      </w:tblPr>
      <w:tblGrid>
        <w:gridCol w:w="7578"/>
        <w:gridCol w:w="990"/>
      </w:tblGrid>
      <w:tr w:rsidR="009A40AB" w:rsidTr="00ED656A">
        <w:tc>
          <w:tcPr>
            <w:tcW w:w="7578" w:type="dxa"/>
          </w:tcPr>
          <w:p w:rsidR="009A40AB" w:rsidRDefault="009A40AB" w:rsidP="00ED656A">
            <w:pPr>
              <w:ind w:left="1440"/>
              <w:rPr>
                <w:rFonts w:cs="Calibri"/>
                <w:b/>
              </w:rPr>
            </w:pPr>
            <w:r>
              <w:rPr>
                <w:rFonts w:cs="Calibri"/>
                <w:b/>
              </w:rPr>
              <w:t>Administration-Staff-Faculty</w:t>
            </w:r>
          </w:p>
        </w:tc>
        <w:tc>
          <w:tcPr>
            <w:tcW w:w="990" w:type="dxa"/>
          </w:tcPr>
          <w:p w:rsidR="009A40AB" w:rsidRDefault="009A40AB" w:rsidP="00ED656A">
            <w:pPr>
              <w:rPr>
                <w:rFonts w:cs="Calibri"/>
                <w:b/>
              </w:rPr>
            </w:pPr>
          </w:p>
        </w:tc>
      </w:tr>
      <w:tr w:rsidR="009A40AB" w:rsidTr="00ED656A">
        <w:tc>
          <w:tcPr>
            <w:tcW w:w="7578" w:type="dxa"/>
          </w:tcPr>
          <w:p w:rsidR="009A40AB" w:rsidRDefault="009A40AB" w:rsidP="00ED656A">
            <w:pPr>
              <w:rPr>
                <w:rFonts w:cs="Calibri"/>
                <w:b/>
              </w:rPr>
            </w:pPr>
            <w:r>
              <w:rPr>
                <w:rFonts w:cs="Calibri"/>
                <w:b/>
              </w:rPr>
              <w:t>The college might lose its intimate feel.</w:t>
            </w:r>
          </w:p>
        </w:tc>
        <w:tc>
          <w:tcPr>
            <w:tcW w:w="990" w:type="dxa"/>
          </w:tcPr>
          <w:p w:rsidR="009A40AB" w:rsidRDefault="009A40AB" w:rsidP="00ED656A">
            <w:pPr>
              <w:rPr>
                <w:rFonts w:cs="Calibri"/>
                <w:b/>
              </w:rPr>
            </w:pPr>
            <w:r>
              <w:rPr>
                <w:rFonts w:cs="Calibri"/>
                <w:b/>
              </w:rPr>
              <w:t>24%</w:t>
            </w:r>
          </w:p>
        </w:tc>
      </w:tr>
      <w:tr w:rsidR="009A40AB" w:rsidTr="00ED656A">
        <w:tc>
          <w:tcPr>
            <w:tcW w:w="7578" w:type="dxa"/>
          </w:tcPr>
          <w:p w:rsidR="009A40AB" w:rsidRDefault="009A40AB" w:rsidP="00ED656A">
            <w:pPr>
              <w:rPr>
                <w:rFonts w:cs="Calibri"/>
                <w:b/>
              </w:rPr>
            </w:pPr>
            <w:r>
              <w:rPr>
                <w:rFonts w:cs="Calibri"/>
                <w:b/>
              </w:rPr>
              <w:t>It might diminish the undergraduate experience because of a greater focus on graduate programs.</w:t>
            </w:r>
          </w:p>
        </w:tc>
        <w:tc>
          <w:tcPr>
            <w:tcW w:w="990" w:type="dxa"/>
          </w:tcPr>
          <w:p w:rsidR="009A40AB" w:rsidRDefault="009A40AB" w:rsidP="00ED656A">
            <w:pPr>
              <w:rPr>
                <w:rFonts w:cs="Calibri"/>
                <w:b/>
              </w:rPr>
            </w:pPr>
            <w:r>
              <w:rPr>
                <w:rFonts w:cs="Calibri"/>
                <w:b/>
              </w:rPr>
              <w:t>11%</w:t>
            </w:r>
          </w:p>
        </w:tc>
      </w:tr>
      <w:tr w:rsidR="009A40AB" w:rsidTr="00ED656A">
        <w:tc>
          <w:tcPr>
            <w:tcW w:w="7578" w:type="dxa"/>
          </w:tcPr>
          <w:p w:rsidR="009A40AB" w:rsidRDefault="009A40AB" w:rsidP="00ED656A">
            <w:pPr>
              <w:rPr>
                <w:rFonts w:cs="Calibri"/>
                <w:b/>
              </w:rPr>
            </w:pPr>
            <w:r>
              <w:rPr>
                <w:rFonts w:cs="Calibri"/>
                <w:b/>
              </w:rPr>
              <w:t>It might set up some community expectations that would be hard to meet.</w:t>
            </w:r>
          </w:p>
        </w:tc>
        <w:tc>
          <w:tcPr>
            <w:tcW w:w="990" w:type="dxa"/>
          </w:tcPr>
          <w:p w:rsidR="009A40AB" w:rsidRDefault="009A40AB" w:rsidP="00ED656A">
            <w:pPr>
              <w:rPr>
                <w:rFonts w:cs="Calibri"/>
                <w:b/>
              </w:rPr>
            </w:pPr>
            <w:r>
              <w:rPr>
                <w:rFonts w:cs="Calibri"/>
                <w:b/>
              </w:rPr>
              <w:t>26%</w:t>
            </w:r>
          </w:p>
        </w:tc>
      </w:tr>
    </w:tbl>
    <w:p w:rsidR="009A40AB" w:rsidRDefault="009A40AB" w:rsidP="009A40AB">
      <w:pPr>
        <w:ind w:left="720"/>
        <w:rPr>
          <w:rFonts w:cs="Calibri"/>
          <w:b/>
        </w:rPr>
      </w:pPr>
    </w:p>
    <w:tbl>
      <w:tblPr>
        <w:tblStyle w:val="TableGrid"/>
        <w:tblW w:w="0" w:type="auto"/>
        <w:tblInd w:w="720" w:type="dxa"/>
        <w:tblLook w:val="04A0"/>
      </w:tblPr>
      <w:tblGrid>
        <w:gridCol w:w="7578"/>
        <w:gridCol w:w="990"/>
      </w:tblGrid>
      <w:tr w:rsidR="009A40AB" w:rsidTr="00ED656A">
        <w:tc>
          <w:tcPr>
            <w:tcW w:w="7578" w:type="dxa"/>
          </w:tcPr>
          <w:p w:rsidR="009A40AB" w:rsidRDefault="009A40AB" w:rsidP="00ED656A">
            <w:pPr>
              <w:ind w:left="1440"/>
              <w:rPr>
                <w:rFonts w:cs="Calibri"/>
                <w:b/>
              </w:rPr>
            </w:pPr>
            <w:r>
              <w:rPr>
                <w:rFonts w:cs="Calibri"/>
                <w:b/>
              </w:rPr>
              <w:t>Students</w:t>
            </w:r>
          </w:p>
        </w:tc>
        <w:tc>
          <w:tcPr>
            <w:tcW w:w="990" w:type="dxa"/>
          </w:tcPr>
          <w:p w:rsidR="009A40AB" w:rsidRDefault="009A40AB" w:rsidP="00ED656A">
            <w:pPr>
              <w:rPr>
                <w:rFonts w:cs="Calibri"/>
                <w:b/>
              </w:rPr>
            </w:pPr>
          </w:p>
        </w:tc>
      </w:tr>
      <w:tr w:rsidR="009A40AB" w:rsidTr="00ED656A">
        <w:tc>
          <w:tcPr>
            <w:tcW w:w="7578" w:type="dxa"/>
          </w:tcPr>
          <w:p w:rsidR="009A40AB" w:rsidRDefault="009A40AB" w:rsidP="00ED656A">
            <w:pPr>
              <w:rPr>
                <w:rFonts w:cs="Calibri"/>
                <w:b/>
              </w:rPr>
            </w:pPr>
            <w:r>
              <w:rPr>
                <w:rFonts w:cs="Calibri"/>
                <w:b/>
              </w:rPr>
              <w:t>The college might lose its intimate feel.</w:t>
            </w:r>
          </w:p>
        </w:tc>
        <w:tc>
          <w:tcPr>
            <w:tcW w:w="990" w:type="dxa"/>
          </w:tcPr>
          <w:p w:rsidR="009A40AB" w:rsidRDefault="009A40AB" w:rsidP="00ED656A">
            <w:pPr>
              <w:rPr>
                <w:rFonts w:cs="Calibri"/>
                <w:b/>
              </w:rPr>
            </w:pPr>
            <w:r>
              <w:rPr>
                <w:rFonts w:cs="Calibri"/>
                <w:b/>
              </w:rPr>
              <w:t>59%</w:t>
            </w:r>
          </w:p>
        </w:tc>
      </w:tr>
      <w:tr w:rsidR="009A40AB" w:rsidTr="00ED656A">
        <w:tc>
          <w:tcPr>
            <w:tcW w:w="7578" w:type="dxa"/>
          </w:tcPr>
          <w:p w:rsidR="009A40AB" w:rsidRDefault="009A40AB" w:rsidP="00ED656A">
            <w:pPr>
              <w:rPr>
                <w:rFonts w:cs="Calibri"/>
                <w:b/>
              </w:rPr>
            </w:pPr>
            <w:r>
              <w:rPr>
                <w:rFonts w:cs="Calibri"/>
                <w:b/>
              </w:rPr>
              <w:t>It might diminish the undergraduate experience because of a greater focus on graduate programs.</w:t>
            </w:r>
          </w:p>
        </w:tc>
        <w:tc>
          <w:tcPr>
            <w:tcW w:w="990" w:type="dxa"/>
          </w:tcPr>
          <w:p w:rsidR="009A40AB" w:rsidRDefault="009A40AB" w:rsidP="00ED656A">
            <w:pPr>
              <w:rPr>
                <w:rFonts w:cs="Calibri"/>
                <w:b/>
              </w:rPr>
            </w:pPr>
            <w:r>
              <w:rPr>
                <w:rFonts w:cs="Calibri"/>
                <w:b/>
              </w:rPr>
              <w:t>18%</w:t>
            </w:r>
          </w:p>
        </w:tc>
      </w:tr>
      <w:tr w:rsidR="009A40AB" w:rsidTr="00ED656A">
        <w:tc>
          <w:tcPr>
            <w:tcW w:w="7578" w:type="dxa"/>
          </w:tcPr>
          <w:p w:rsidR="009A40AB" w:rsidRDefault="009A40AB" w:rsidP="00ED656A">
            <w:pPr>
              <w:rPr>
                <w:rFonts w:cs="Calibri"/>
                <w:b/>
              </w:rPr>
            </w:pPr>
            <w:r>
              <w:rPr>
                <w:rFonts w:cs="Calibri"/>
                <w:b/>
              </w:rPr>
              <w:t>It might distract from the fact that Mount Mary College is a single gender institutions.</w:t>
            </w:r>
          </w:p>
        </w:tc>
        <w:tc>
          <w:tcPr>
            <w:tcW w:w="990" w:type="dxa"/>
          </w:tcPr>
          <w:p w:rsidR="009A40AB" w:rsidRDefault="009A40AB" w:rsidP="00ED656A">
            <w:pPr>
              <w:rPr>
                <w:rFonts w:cs="Calibri"/>
                <w:b/>
              </w:rPr>
            </w:pPr>
            <w:r>
              <w:rPr>
                <w:rFonts w:cs="Calibri"/>
                <w:b/>
              </w:rPr>
              <w:t>27%</w:t>
            </w:r>
          </w:p>
        </w:tc>
      </w:tr>
    </w:tbl>
    <w:p w:rsidR="009A40AB" w:rsidRDefault="009A40AB" w:rsidP="009A40AB">
      <w:pPr>
        <w:ind w:left="720"/>
        <w:rPr>
          <w:rFonts w:cs="Calibri"/>
          <w:b/>
        </w:rPr>
      </w:pPr>
    </w:p>
    <w:tbl>
      <w:tblPr>
        <w:tblStyle w:val="TableGrid"/>
        <w:tblW w:w="0" w:type="auto"/>
        <w:tblInd w:w="720" w:type="dxa"/>
        <w:tblLook w:val="04A0"/>
      </w:tblPr>
      <w:tblGrid>
        <w:gridCol w:w="7578"/>
        <w:gridCol w:w="990"/>
      </w:tblGrid>
      <w:tr w:rsidR="009A40AB" w:rsidTr="00ED656A">
        <w:tc>
          <w:tcPr>
            <w:tcW w:w="7578" w:type="dxa"/>
          </w:tcPr>
          <w:p w:rsidR="009A40AB" w:rsidRDefault="009A40AB" w:rsidP="00ED656A">
            <w:pPr>
              <w:ind w:left="1440"/>
              <w:rPr>
                <w:rFonts w:cs="Calibri"/>
                <w:b/>
              </w:rPr>
            </w:pPr>
            <w:r>
              <w:rPr>
                <w:rFonts w:cs="Calibri"/>
                <w:b/>
              </w:rPr>
              <w:t>Friends and Donors</w:t>
            </w:r>
          </w:p>
        </w:tc>
        <w:tc>
          <w:tcPr>
            <w:tcW w:w="990" w:type="dxa"/>
          </w:tcPr>
          <w:p w:rsidR="009A40AB" w:rsidRDefault="009A40AB" w:rsidP="00ED656A">
            <w:pPr>
              <w:rPr>
                <w:rFonts w:cs="Calibri"/>
                <w:b/>
              </w:rPr>
            </w:pPr>
          </w:p>
        </w:tc>
      </w:tr>
      <w:tr w:rsidR="009A40AB" w:rsidTr="00ED656A">
        <w:tc>
          <w:tcPr>
            <w:tcW w:w="7578" w:type="dxa"/>
          </w:tcPr>
          <w:p w:rsidR="009A40AB" w:rsidRDefault="009A40AB" w:rsidP="00ED656A">
            <w:pPr>
              <w:rPr>
                <w:rFonts w:cs="Calibri"/>
                <w:b/>
              </w:rPr>
            </w:pPr>
            <w:r>
              <w:rPr>
                <w:rFonts w:cs="Calibri"/>
                <w:b/>
              </w:rPr>
              <w:t>The college might lose its intimate feel.</w:t>
            </w:r>
          </w:p>
        </w:tc>
        <w:tc>
          <w:tcPr>
            <w:tcW w:w="990" w:type="dxa"/>
          </w:tcPr>
          <w:p w:rsidR="009A40AB" w:rsidRDefault="009A40AB" w:rsidP="00ED656A">
            <w:pPr>
              <w:rPr>
                <w:rFonts w:cs="Calibri"/>
                <w:b/>
              </w:rPr>
            </w:pPr>
            <w:r>
              <w:rPr>
                <w:rFonts w:cs="Calibri"/>
                <w:b/>
              </w:rPr>
              <w:t>24%</w:t>
            </w:r>
          </w:p>
        </w:tc>
      </w:tr>
      <w:tr w:rsidR="009A40AB" w:rsidTr="00ED656A">
        <w:tc>
          <w:tcPr>
            <w:tcW w:w="7578" w:type="dxa"/>
          </w:tcPr>
          <w:p w:rsidR="009A40AB" w:rsidRDefault="009A40AB" w:rsidP="00ED656A">
            <w:pPr>
              <w:rPr>
                <w:rFonts w:cs="Calibri"/>
                <w:b/>
              </w:rPr>
            </w:pPr>
            <w:r>
              <w:rPr>
                <w:rFonts w:cs="Calibri"/>
                <w:b/>
              </w:rPr>
              <w:t>It might diminish the undergraduate experience because of a greater focus on graduate programs.</w:t>
            </w:r>
          </w:p>
        </w:tc>
        <w:tc>
          <w:tcPr>
            <w:tcW w:w="990" w:type="dxa"/>
          </w:tcPr>
          <w:p w:rsidR="009A40AB" w:rsidRDefault="009A40AB" w:rsidP="00ED656A">
            <w:pPr>
              <w:rPr>
                <w:rFonts w:cs="Calibri"/>
                <w:b/>
              </w:rPr>
            </w:pPr>
            <w:r>
              <w:rPr>
                <w:rFonts w:cs="Calibri"/>
                <w:b/>
              </w:rPr>
              <w:t>13%</w:t>
            </w:r>
          </w:p>
        </w:tc>
      </w:tr>
      <w:tr w:rsidR="009A40AB" w:rsidTr="00ED656A">
        <w:tc>
          <w:tcPr>
            <w:tcW w:w="7578" w:type="dxa"/>
          </w:tcPr>
          <w:p w:rsidR="009A40AB" w:rsidRDefault="009A40AB" w:rsidP="00ED656A">
            <w:pPr>
              <w:rPr>
                <w:rFonts w:cs="Calibri"/>
                <w:b/>
              </w:rPr>
            </w:pPr>
            <w:r>
              <w:rPr>
                <w:rFonts w:cs="Calibri"/>
                <w:b/>
              </w:rPr>
              <w:t>It might lose the support of alumnae who feel alienated.</w:t>
            </w:r>
          </w:p>
        </w:tc>
        <w:tc>
          <w:tcPr>
            <w:tcW w:w="990" w:type="dxa"/>
          </w:tcPr>
          <w:p w:rsidR="009A40AB" w:rsidRDefault="009A40AB" w:rsidP="00ED656A">
            <w:pPr>
              <w:rPr>
                <w:rFonts w:cs="Calibri"/>
                <w:b/>
              </w:rPr>
            </w:pPr>
            <w:r>
              <w:rPr>
                <w:rFonts w:cs="Calibri"/>
                <w:b/>
              </w:rPr>
              <w:t>15%</w:t>
            </w:r>
          </w:p>
        </w:tc>
      </w:tr>
    </w:tbl>
    <w:p w:rsidR="009A40AB" w:rsidRDefault="009A40AB" w:rsidP="009A40AB">
      <w:pPr>
        <w:ind w:left="720"/>
        <w:rPr>
          <w:rFonts w:cs="Calibri"/>
          <w:b/>
        </w:rPr>
      </w:pPr>
    </w:p>
    <w:tbl>
      <w:tblPr>
        <w:tblStyle w:val="TableGrid"/>
        <w:tblW w:w="0" w:type="auto"/>
        <w:tblInd w:w="720" w:type="dxa"/>
        <w:tblLook w:val="04A0"/>
      </w:tblPr>
      <w:tblGrid>
        <w:gridCol w:w="7578"/>
        <w:gridCol w:w="990"/>
      </w:tblGrid>
      <w:tr w:rsidR="009A40AB" w:rsidTr="00ED656A">
        <w:tc>
          <w:tcPr>
            <w:tcW w:w="7578" w:type="dxa"/>
          </w:tcPr>
          <w:p w:rsidR="009A40AB" w:rsidRDefault="009A40AB" w:rsidP="00ED656A">
            <w:pPr>
              <w:ind w:left="1440"/>
              <w:rPr>
                <w:rFonts w:cs="Calibri"/>
                <w:b/>
              </w:rPr>
            </w:pPr>
            <w:r>
              <w:rPr>
                <w:rFonts w:cs="Calibri"/>
                <w:b/>
              </w:rPr>
              <w:t>SSNDs</w:t>
            </w:r>
          </w:p>
        </w:tc>
        <w:tc>
          <w:tcPr>
            <w:tcW w:w="990" w:type="dxa"/>
          </w:tcPr>
          <w:p w:rsidR="009A40AB" w:rsidRDefault="009A40AB" w:rsidP="00ED656A">
            <w:pPr>
              <w:rPr>
                <w:rFonts w:cs="Calibri"/>
                <w:b/>
              </w:rPr>
            </w:pPr>
          </w:p>
        </w:tc>
      </w:tr>
      <w:tr w:rsidR="009A40AB" w:rsidTr="00ED656A">
        <w:tc>
          <w:tcPr>
            <w:tcW w:w="7578" w:type="dxa"/>
          </w:tcPr>
          <w:p w:rsidR="009A40AB" w:rsidRDefault="009A40AB" w:rsidP="00ED656A">
            <w:pPr>
              <w:rPr>
                <w:rFonts w:cs="Calibri"/>
                <w:b/>
              </w:rPr>
            </w:pPr>
            <w:r>
              <w:rPr>
                <w:rFonts w:cs="Calibri"/>
                <w:b/>
              </w:rPr>
              <w:t>The college might lose its intimate feel.</w:t>
            </w:r>
          </w:p>
        </w:tc>
        <w:tc>
          <w:tcPr>
            <w:tcW w:w="990" w:type="dxa"/>
          </w:tcPr>
          <w:p w:rsidR="009A40AB" w:rsidRDefault="009A40AB" w:rsidP="00ED656A">
            <w:pPr>
              <w:rPr>
                <w:rFonts w:cs="Calibri"/>
                <w:b/>
              </w:rPr>
            </w:pPr>
            <w:r>
              <w:rPr>
                <w:rFonts w:cs="Calibri"/>
                <w:b/>
              </w:rPr>
              <w:t>40%</w:t>
            </w:r>
          </w:p>
        </w:tc>
      </w:tr>
      <w:tr w:rsidR="009A40AB" w:rsidTr="00ED656A">
        <w:tc>
          <w:tcPr>
            <w:tcW w:w="7578" w:type="dxa"/>
          </w:tcPr>
          <w:p w:rsidR="009A40AB" w:rsidRDefault="009A40AB" w:rsidP="00ED656A">
            <w:pPr>
              <w:rPr>
                <w:rFonts w:cs="Calibri"/>
                <w:b/>
              </w:rPr>
            </w:pPr>
            <w:r>
              <w:rPr>
                <w:rFonts w:cs="Calibri"/>
                <w:b/>
              </w:rPr>
              <w:t>It might diminish the undergraduate experience because of a greater focus on graduate programs.</w:t>
            </w:r>
          </w:p>
        </w:tc>
        <w:tc>
          <w:tcPr>
            <w:tcW w:w="990" w:type="dxa"/>
          </w:tcPr>
          <w:p w:rsidR="009A40AB" w:rsidRDefault="009A40AB" w:rsidP="00ED656A">
            <w:pPr>
              <w:rPr>
                <w:rFonts w:cs="Calibri"/>
                <w:b/>
              </w:rPr>
            </w:pPr>
          </w:p>
          <w:p w:rsidR="009A40AB" w:rsidRDefault="009A40AB" w:rsidP="00ED656A">
            <w:pPr>
              <w:rPr>
                <w:rFonts w:cs="Calibri"/>
                <w:b/>
              </w:rPr>
            </w:pPr>
            <w:r>
              <w:rPr>
                <w:rFonts w:cs="Calibri"/>
                <w:b/>
              </w:rPr>
              <w:t>23%</w:t>
            </w:r>
          </w:p>
        </w:tc>
      </w:tr>
      <w:tr w:rsidR="009A40AB" w:rsidTr="00ED656A">
        <w:tc>
          <w:tcPr>
            <w:tcW w:w="7578" w:type="dxa"/>
          </w:tcPr>
          <w:p w:rsidR="009A40AB" w:rsidRDefault="009A40AB" w:rsidP="00ED656A">
            <w:pPr>
              <w:rPr>
                <w:rFonts w:cs="Calibri"/>
                <w:b/>
              </w:rPr>
            </w:pPr>
            <w:r>
              <w:rPr>
                <w:rFonts w:cs="Calibri"/>
                <w:b/>
              </w:rPr>
              <w:t>Other</w:t>
            </w:r>
          </w:p>
        </w:tc>
        <w:tc>
          <w:tcPr>
            <w:tcW w:w="990" w:type="dxa"/>
          </w:tcPr>
          <w:p w:rsidR="009A40AB" w:rsidRDefault="009A40AB" w:rsidP="00ED656A">
            <w:pPr>
              <w:rPr>
                <w:rFonts w:cs="Calibri"/>
                <w:b/>
              </w:rPr>
            </w:pPr>
            <w:r>
              <w:rPr>
                <w:rFonts w:cs="Calibri"/>
                <w:b/>
              </w:rPr>
              <w:t>10%</w:t>
            </w:r>
          </w:p>
        </w:tc>
      </w:tr>
    </w:tbl>
    <w:p w:rsidR="009A40AB" w:rsidRDefault="009A40AB" w:rsidP="009A40AB">
      <w:pPr>
        <w:ind w:left="720"/>
        <w:rPr>
          <w:rFonts w:cs="Calibri"/>
          <w:b/>
        </w:rPr>
      </w:pPr>
    </w:p>
    <w:p w:rsidR="009A40AB" w:rsidRPr="00FA4066" w:rsidRDefault="009A40AB" w:rsidP="009A40AB">
      <w:pPr>
        <w:pStyle w:val="ListParagraph"/>
        <w:numPr>
          <w:ilvl w:val="0"/>
          <w:numId w:val="1"/>
        </w:numPr>
        <w:rPr>
          <w:rFonts w:cs="Calibri"/>
          <w:b/>
        </w:rPr>
      </w:pPr>
      <w:r w:rsidRPr="00FA4066">
        <w:rPr>
          <w:rFonts w:cs="Calibri"/>
          <w:b/>
        </w:rPr>
        <w:t xml:space="preserve">What would be your best advice to the leaders at Mount Mary College regarding this idea about changing the college’s status to “university”? </w:t>
      </w:r>
    </w:p>
    <w:p w:rsidR="009A40AB" w:rsidRDefault="009A40AB" w:rsidP="009A40AB">
      <w:pPr>
        <w:ind w:left="720"/>
        <w:rPr>
          <w:rFonts w:cs="Calibri"/>
          <w:b/>
        </w:rPr>
      </w:pPr>
    </w:p>
    <w:tbl>
      <w:tblPr>
        <w:tblStyle w:val="TableGrid"/>
        <w:tblW w:w="0" w:type="auto"/>
        <w:tblInd w:w="720" w:type="dxa"/>
        <w:tblLook w:val="04A0"/>
      </w:tblPr>
      <w:tblGrid>
        <w:gridCol w:w="2246"/>
        <w:gridCol w:w="2362"/>
        <w:gridCol w:w="2018"/>
        <w:gridCol w:w="1942"/>
      </w:tblGrid>
      <w:tr w:rsidR="009A40AB" w:rsidTr="00ED656A">
        <w:tc>
          <w:tcPr>
            <w:tcW w:w="2246" w:type="dxa"/>
          </w:tcPr>
          <w:p w:rsidR="009A40AB" w:rsidRDefault="009A40AB" w:rsidP="00ED656A">
            <w:pPr>
              <w:rPr>
                <w:rFonts w:cs="Calibri"/>
                <w:b/>
              </w:rPr>
            </w:pPr>
          </w:p>
        </w:tc>
        <w:tc>
          <w:tcPr>
            <w:tcW w:w="2362" w:type="dxa"/>
          </w:tcPr>
          <w:p w:rsidR="009A40AB" w:rsidRDefault="009A40AB" w:rsidP="00ED656A">
            <w:pPr>
              <w:rPr>
                <w:rFonts w:cs="Calibri"/>
                <w:b/>
              </w:rPr>
            </w:pPr>
            <w:r>
              <w:rPr>
                <w:rFonts w:cs="Calibri"/>
                <w:b/>
              </w:rPr>
              <w:t>Proceed with Change</w:t>
            </w:r>
          </w:p>
        </w:tc>
        <w:tc>
          <w:tcPr>
            <w:tcW w:w="2018" w:type="dxa"/>
          </w:tcPr>
          <w:p w:rsidR="009A40AB" w:rsidRDefault="009A40AB" w:rsidP="00ED656A">
            <w:pPr>
              <w:rPr>
                <w:rFonts w:cs="Calibri"/>
                <w:b/>
              </w:rPr>
            </w:pPr>
            <w:r>
              <w:rPr>
                <w:rFonts w:cs="Calibri"/>
                <w:b/>
              </w:rPr>
              <w:t>Continue Discussion</w:t>
            </w:r>
          </w:p>
        </w:tc>
        <w:tc>
          <w:tcPr>
            <w:tcW w:w="1942" w:type="dxa"/>
          </w:tcPr>
          <w:p w:rsidR="009A40AB" w:rsidRDefault="009A40AB" w:rsidP="00ED656A">
            <w:pPr>
              <w:rPr>
                <w:rFonts w:cs="Calibri"/>
                <w:b/>
              </w:rPr>
            </w:pPr>
            <w:r>
              <w:rPr>
                <w:rFonts w:cs="Calibri"/>
                <w:b/>
              </w:rPr>
              <w:t>Do Not Change</w:t>
            </w:r>
          </w:p>
        </w:tc>
      </w:tr>
      <w:tr w:rsidR="009A40AB" w:rsidTr="00ED656A">
        <w:tc>
          <w:tcPr>
            <w:tcW w:w="2246" w:type="dxa"/>
          </w:tcPr>
          <w:p w:rsidR="009A40AB" w:rsidRDefault="009A40AB" w:rsidP="00ED656A">
            <w:pPr>
              <w:rPr>
                <w:rFonts w:cs="Calibri"/>
                <w:b/>
              </w:rPr>
            </w:pPr>
            <w:r>
              <w:rPr>
                <w:rFonts w:cs="Calibri"/>
                <w:b/>
              </w:rPr>
              <w:t>Alumnae</w:t>
            </w:r>
          </w:p>
        </w:tc>
        <w:tc>
          <w:tcPr>
            <w:tcW w:w="2362" w:type="dxa"/>
          </w:tcPr>
          <w:p w:rsidR="009A40AB" w:rsidRDefault="009A40AB" w:rsidP="00ED656A">
            <w:pPr>
              <w:rPr>
                <w:rFonts w:cs="Calibri"/>
                <w:b/>
              </w:rPr>
            </w:pPr>
            <w:r>
              <w:rPr>
                <w:rFonts w:cs="Calibri"/>
                <w:b/>
              </w:rPr>
              <w:t>50%</w:t>
            </w:r>
          </w:p>
        </w:tc>
        <w:tc>
          <w:tcPr>
            <w:tcW w:w="2018" w:type="dxa"/>
          </w:tcPr>
          <w:p w:rsidR="009A40AB" w:rsidRDefault="009A40AB" w:rsidP="00ED656A">
            <w:pPr>
              <w:rPr>
                <w:rFonts w:cs="Calibri"/>
                <w:b/>
              </w:rPr>
            </w:pPr>
            <w:r>
              <w:rPr>
                <w:rFonts w:cs="Calibri"/>
                <w:b/>
              </w:rPr>
              <w:t>14%</w:t>
            </w:r>
          </w:p>
        </w:tc>
        <w:tc>
          <w:tcPr>
            <w:tcW w:w="1942" w:type="dxa"/>
          </w:tcPr>
          <w:p w:rsidR="009A40AB" w:rsidRDefault="009A40AB" w:rsidP="00ED656A">
            <w:pPr>
              <w:rPr>
                <w:rFonts w:cs="Calibri"/>
                <w:b/>
              </w:rPr>
            </w:pPr>
            <w:r>
              <w:rPr>
                <w:rFonts w:cs="Calibri"/>
                <w:b/>
              </w:rPr>
              <w:t>36%</w:t>
            </w:r>
          </w:p>
        </w:tc>
      </w:tr>
      <w:tr w:rsidR="009A40AB" w:rsidTr="00ED656A">
        <w:tc>
          <w:tcPr>
            <w:tcW w:w="2246" w:type="dxa"/>
          </w:tcPr>
          <w:p w:rsidR="009A40AB" w:rsidRDefault="009A40AB" w:rsidP="00ED656A">
            <w:pPr>
              <w:rPr>
                <w:rFonts w:cs="Calibri"/>
                <w:b/>
              </w:rPr>
            </w:pPr>
            <w:r>
              <w:rPr>
                <w:rFonts w:cs="Calibri"/>
                <w:b/>
              </w:rPr>
              <w:t>A-F-S</w:t>
            </w:r>
          </w:p>
        </w:tc>
        <w:tc>
          <w:tcPr>
            <w:tcW w:w="2362" w:type="dxa"/>
          </w:tcPr>
          <w:p w:rsidR="009A40AB" w:rsidRDefault="009A40AB" w:rsidP="00ED656A">
            <w:pPr>
              <w:rPr>
                <w:rFonts w:cs="Calibri"/>
                <w:b/>
              </w:rPr>
            </w:pPr>
            <w:r>
              <w:rPr>
                <w:rFonts w:cs="Calibri"/>
                <w:b/>
              </w:rPr>
              <w:t>48%</w:t>
            </w:r>
          </w:p>
        </w:tc>
        <w:tc>
          <w:tcPr>
            <w:tcW w:w="2018" w:type="dxa"/>
          </w:tcPr>
          <w:p w:rsidR="009A40AB" w:rsidRDefault="009A40AB" w:rsidP="00ED656A">
            <w:pPr>
              <w:rPr>
                <w:rFonts w:cs="Calibri"/>
                <w:b/>
              </w:rPr>
            </w:pPr>
            <w:r>
              <w:rPr>
                <w:rFonts w:cs="Calibri"/>
                <w:b/>
              </w:rPr>
              <w:t>15%</w:t>
            </w:r>
          </w:p>
        </w:tc>
        <w:tc>
          <w:tcPr>
            <w:tcW w:w="1942" w:type="dxa"/>
          </w:tcPr>
          <w:p w:rsidR="009A40AB" w:rsidRDefault="009A40AB" w:rsidP="00ED656A">
            <w:pPr>
              <w:rPr>
                <w:rFonts w:cs="Calibri"/>
                <w:b/>
              </w:rPr>
            </w:pPr>
            <w:r>
              <w:rPr>
                <w:rFonts w:cs="Calibri"/>
                <w:b/>
              </w:rPr>
              <w:t>37%</w:t>
            </w:r>
          </w:p>
        </w:tc>
      </w:tr>
      <w:tr w:rsidR="009A40AB" w:rsidTr="00ED656A">
        <w:tc>
          <w:tcPr>
            <w:tcW w:w="2246" w:type="dxa"/>
          </w:tcPr>
          <w:p w:rsidR="009A40AB" w:rsidRDefault="009A40AB" w:rsidP="00ED656A">
            <w:pPr>
              <w:rPr>
                <w:rFonts w:cs="Calibri"/>
                <w:b/>
              </w:rPr>
            </w:pPr>
            <w:r>
              <w:rPr>
                <w:rFonts w:cs="Calibri"/>
                <w:b/>
              </w:rPr>
              <w:t>Students</w:t>
            </w:r>
          </w:p>
        </w:tc>
        <w:tc>
          <w:tcPr>
            <w:tcW w:w="2362" w:type="dxa"/>
          </w:tcPr>
          <w:p w:rsidR="009A40AB" w:rsidRDefault="009A40AB" w:rsidP="00ED656A">
            <w:pPr>
              <w:rPr>
                <w:rFonts w:cs="Calibri"/>
                <w:b/>
              </w:rPr>
            </w:pPr>
            <w:r>
              <w:rPr>
                <w:rFonts w:cs="Calibri"/>
                <w:b/>
              </w:rPr>
              <w:t>47%</w:t>
            </w:r>
          </w:p>
        </w:tc>
        <w:tc>
          <w:tcPr>
            <w:tcW w:w="2018" w:type="dxa"/>
          </w:tcPr>
          <w:p w:rsidR="009A40AB" w:rsidRDefault="009A40AB" w:rsidP="00ED656A">
            <w:pPr>
              <w:rPr>
                <w:rFonts w:cs="Calibri"/>
                <w:b/>
              </w:rPr>
            </w:pPr>
            <w:r>
              <w:rPr>
                <w:rFonts w:cs="Calibri"/>
                <w:b/>
              </w:rPr>
              <w:t>23%</w:t>
            </w:r>
          </w:p>
        </w:tc>
        <w:tc>
          <w:tcPr>
            <w:tcW w:w="1942" w:type="dxa"/>
          </w:tcPr>
          <w:p w:rsidR="009A40AB" w:rsidRDefault="009A40AB" w:rsidP="00ED656A">
            <w:pPr>
              <w:rPr>
                <w:rFonts w:cs="Calibri"/>
                <w:b/>
              </w:rPr>
            </w:pPr>
            <w:r>
              <w:rPr>
                <w:rFonts w:cs="Calibri"/>
                <w:b/>
              </w:rPr>
              <w:t>29%</w:t>
            </w:r>
          </w:p>
        </w:tc>
      </w:tr>
      <w:tr w:rsidR="009A40AB" w:rsidTr="00ED656A">
        <w:tc>
          <w:tcPr>
            <w:tcW w:w="2246" w:type="dxa"/>
          </w:tcPr>
          <w:p w:rsidR="009A40AB" w:rsidRDefault="009A40AB" w:rsidP="00ED656A">
            <w:pPr>
              <w:rPr>
                <w:rFonts w:cs="Calibri"/>
                <w:b/>
              </w:rPr>
            </w:pPr>
            <w:r>
              <w:rPr>
                <w:rFonts w:cs="Calibri"/>
                <w:b/>
              </w:rPr>
              <w:t>Friends and Donors</w:t>
            </w:r>
          </w:p>
        </w:tc>
        <w:tc>
          <w:tcPr>
            <w:tcW w:w="2362" w:type="dxa"/>
          </w:tcPr>
          <w:p w:rsidR="009A40AB" w:rsidRDefault="009A40AB" w:rsidP="00ED656A">
            <w:pPr>
              <w:rPr>
                <w:rFonts w:cs="Calibri"/>
                <w:b/>
              </w:rPr>
            </w:pPr>
            <w:r>
              <w:rPr>
                <w:rFonts w:cs="Calibri"/>
                <w:b/>
              </w:rPr>
              <w:t>46%</w:t>
            </w:r>
          </w:p>
        </w:tc>
        <w:tc>
          <w:tcPr>
            <w:tcW w:w="2018" w:type="dxa"/>
          </w:tcPr>
          <w:p w:rsidR="009A40AB" w:rsidRDefault="009A40AB" w:rsidP="00ED656A">
            <w:pPr>
              <w:rPr>
                <w:rFonts w:cs="Calibri"/>
                <w:b/>
              </w:rPr>
            </w:pPr>
            <w:r>
              <w:rPr>
                <w:rFonts w:cs="Calibri"/>
                <w:b/>
              </w:rPr>
              <w:t>24%</w:t>
            </w:r>
          </w:p>
        </w:tc>
        <w:tc>
          <w:tcPr>
            <w:tcW w:w="1942" w:type="dxa"/>
          </w:tcPr>
          <w:p w:rsidR="009A40AB" w:rsidRDefault="009A40AB" w:rsidP="00ED656A">
            <w:pPr>
              <w:rPr>
                <w:rFonts w:cs="Calibri"/>
                <w:b/>
              </w:rPr>
            </w:pPr>
            <w:r>
              <w:rPr>
                <w:rFonts w:cs="Calibri"/>
                <w:b/>
              </w:rPr>
              <w:t>31%</w:t>
            </w:r>
          </w:p>
        </w:tc>
      </w:tr>
      <w:tr w:rsidR="009A40AB" w:rsidTr="00ED656A">
        <w:tc>
          <w:tcPr>
            <w:tcW w:w="2246" w:type="dxa"/>
          </w:tcPr>
          <w:p w:rsidR="009A40AB" w:rsidRDefault="009A40AB" w:rsidP="00ED656A">
            <w:pPr>
              <w:rPr>
                <w:rFonts w:cs="Calibri"/>
                <w:b/>
              </w:rPr>
            </w:pPr>
            <w:r>
              <w:rPr>
                <w:rFonts w:cs="Calibri"/>
                <w:b/>
              </w:rPr>
              <w:t>SSNDs</w:t>
            </w:r>
          </w:p>
        </w:tc>
        <w:tc>
          <w:tcPr>
            <w:tcW w:w="2362" w:type="dxa"/>
          </w:tcPr>
          <w:p w:rsidR="009A40AB" w:rsidRDefault="009A40AB" w:rsidP="00ED656A">
            <w:pPr>
              <w:rPr>
                <w:rFonts w:cs="Calibri"/>
                <w:b/>
              </w:rPr>
            </w:pPr>
            <w:r>
              <w:rPr>
                <w:rFonts w:cs="Calibri"/>
                <w:b/>
              </w:rPr>
              <w:t>74%</w:t>
            </w:r>
          </w:p>
        </w:tc>
        <w:tc>
          <w:tcPr>
            <w:tcW w:w="2018" w:type="dxa"/>
          </w:tcPr>
          <w:p w:rsidR="009A40AB" w:rsidRDefault="009A40AB" w:rsidP="00ED656A">
            <w:pPr>
              <w:rPr>
                <w:rFonts w:cs="Calibri"/>
                <w:b/>
              </w:rPr>
            </w:pPr>
            <w:r>
              <w:rPr>
                <w:rFonts w:cs="Calibri"/>
                <w:b/>
              </w:rPr>
              <w:t>16%</w:t>
            </w:r>
          </w:p>
        </w:tc>
        <w:tc>
          <w:tcPr>
            <w:tcW w:w="1942" w:type="dxa"/>
          </w:tcPr>
          <w:p w:rsidR="009A40AB" w:rsidRDefault="009A40AB" w:rsidP="00ED656A">
            <w:pPr>
              <w:rPr>
                <w:rFonts w:cs="Calibri"/>
                <w:b/>
              </w:rPr>
            </w:pPr>
            <w:r>
              <w:rPr>
                <w:rFonts w:cs="Calibri"/>
                <w:b/>
              </w:rPr>
              <w:t>10%</w:t>
            </w:r>
          </w:p>
        </w:tc>
      </w:tr>
    </w:tbl>
    <w:p w:rsidR="009A40AB" w:rsidRDefault="009A40AB" w:rsidP="009A40AB">
      <w:pPr>
        <w:ind w:left="1440"/>
        <w:rPr>
          <w:rFonts w:cs="Calibri"/>
        </w:rPr>
      </w:pPr>
    </w:p>
    <w:p w:rsidR="009A40AB" w:rsidRDefault="009A40AB" w:rsidP="009A40AB">
      <w:pPr>
        <w:spacing w:after="200" w:line="276" w:lineRule="auto"/>
      </w:pPr>
      <w:r>
        <w:t xml:space="preserve">The following pages give brief background information related to the process used to inform and collect information from each constituency.  </w:t>
      </w:r>
      <w:proofErr w:type="gramStart"/>
      <w:r>
        <w:t xml:space="preserve">Where relevant, direct quotations from the </w:t>
      </w:r>
      <w:proofErr w:type="spellStart"/>
      <w:r>
        <w:t>Bentz</w:t>
      </w:r>
      <w:proofErr w:type="spellEnd"/>
      <w:r>
        <w:t xml:space="preserve"> Whaley </w:t>
      </w:r>
      <w:proofErr w:type="spellStart"/>
      <w:r>
        <w:t>Fleisner</w:t>
      </w:r>
      <w:proofErr w:type="spellEnd"/>
      <w:r>
        <w:t xml:space="preserve"> report are provided.</w:t>
      </w:r>
      <w:proofErr w:type="gramEnd"/>
      <w:r>
        <w:br w:type="page"/>
      </w:r>
    </w:p>
    <w:p w:rsidR="009A40AB" w:rsidRPr="00AD3473" w:rsidRDefault="009A40AB" w:rsidP="009A40AB">
      <w:pPr>
        <w:jc w:val="center"/>
        <w:rPr>
          <w:rFonts w:asciiTheme="minorHAnsi" w:hAnsiTheme="minorHAnsi"/>
          <w:b/>
        </w:rPr>
      </w:pPr>
      <w:r w:rsidRPr="00AD3473">
        <w:rPr>
          <w:rFonts w:asciiTheme="minorHAnsi" w:hAnsiTheme="minorHAnsi"/>
          <w:b/>
        </w:rPr>
        <w:t>Engaging Alumnae</w:t>
      </w:r>
    </w:p>
    <w:p w:rsidR="009A40AB" w:rsidRPr="00AD3473" w:rsidRDefault="009A40AB" w:rsidP="009A40AB">
      <w:pPr>
        <w:rPr>
          <w:rFonts w:asciiTheme="minorHAnsi" w:hAnsiTheme="minorHAnsi"/>
          <w:b/>
        </w:rPr>
      </w:pPr>
      <w:r w:rsidRPr="00AD3473">
        <w:rPr>
          <w:rFonts w:asciiTheme="minorHAnsi" w:hAnsiTheme="minorHAnsi"/>
          <w:b/>
        </w:rPr>
        <w:t xml:space="preserve">    </w:t>
      </w:r>
    </w:p>
    <w:p w:rsidR="009A40AB" w:rsidRPr="00AD3473" w:rsidRDefault="009A40AB" w:rsidP="009A40AB">
      <w:pPr>
        <w:rPr>
          <w:rFonts w:asciiTheme="minorHAnsi" w:hAnsiTheme="minorHAnsi"/>
          <w:b/>
        </w:rPr>
      </w:pPr>
      <w:r w:rsidRPr="00AD3473">
        <w:rPr>
          <w:rFonts w:asciiTheme="minorHAnsi" w:hAnsiTheme="minorHAnsi"/>
          <w:b/>
        </w:rPr>
        <w:t xml:space="preserve"> </w:t>
      </w:r>
      <w:r w:rsidRPr="00AD3473">
        <w:rPr>
          <w:rFonts w:asciiTheme="minorHAnsi" w:hAnsiTheme="minorHAnsi"/>
        </w:rPr>
        <w:t xml:space="preserve">Karen </w:t>
      </w:r>
      <w:proofErr w:type="spellStart"/>
      <w:r w:rsidRPr="00AD3473">
        <w:rPr>
          <w:rFonts w:asciiTheme="minorHAnsi" w:hAnsiTheme="minorHAnsi"/>
        </w:rPr>
        <w:t>Muth</w:t>
      </w:r>
      <w:proofErr w:type="spellEnd"/>
      <w:r w:rsidRPr="00AD3473">
        <w:rPr>
          <w:rFonts w:asciiTheme="minorHAnsi" w:hAnsiTheme="minorHAnsi"/>
        </w:rPr>
        <w:t xml:space="preserve"> addressed the Alumnae Board at </w:t>
      </w:r>
      <w:r>
        <w:rPr>
          <w:rFonts w:asciiTheme="minorHAnsi" w:hAnsiTheme="minorHAnsi"/>
        </w:rPr>
        <w:t xml:space="preserve">its </w:t>
      </w:r>
      <w:r w:rsidRPr="00AD3473">
        <w:rPr>
          <w:rFonts w:asciiTheme="minorHAnsi" w:hAnsiTheme="minorHAnsi"/>
        </w:rPr>
        <w:t xml:space="preserve">September meeting. Board members, after </w:t>
      </w:r>
      <w:proofErr w:type="gramStart"/>
      <w:r w:rsidRPr="00AD3473">
        <w:rPr>
          <w:rFonts w:asciiTheme="minorHAnsi" w:hAnsiTheme="minorHAnsi"/>
        </w:rPr>
        <w:t>reading  the</w:t>
      </w:r>
      <w:proofErr w:type="gramEnd"/>
      <w:r w:rsidRPr="00AD3473">
        <w:rPr>
          <w:rFonts w:asciiTheme="minorHAnsi" w:hAnsiTheme="minorHAnsi"/>
        </w:rPr>
        <w:t xml:space="preserve"> “College or University – Introduction to the Conversation” document, were invited to ask questions and discuss the positive aspects of a change of name as well as the concerns. </w:t>
      </w:r>
      <w:r w:rsidRPr="00AD3473">
        <w:rPr>
          <w:rFonts w:asciiTheme="minorHAnsi" w:hAnsiTheme="minorHAnsi"/>
          <w:b/>
        </w:rPr>
        <w:t xml:space="preserve">  </w:t>
      </w:r>
      <w:r w:rsidRPr="00AD3473">
        <w:rPr>
          <w:rFonts w:asciiTheme="minorHAnsi" w:hAnsiTheme="minorHAnsi"/>
        </w:rPr>
        <w:t>President Eileen Schwalbach was available to field questions.</w:t>
      </w:r>
      <w:r w:rsidRPr="00AD3473">
        <w:rPr>
          <w:rFonts w:asciiTheme="minorHAnsi" w:hAnsiTheme="minorHAnsi"/>
          <w:b/>
        </w:rPr>
        <w:t xml:space="preserve">  </w:t>
      </w:r>
      <w:r w:rsidRPr="00AD3473">
        <w:rPr>
          <w:rFonts w:asciiTheme="minorHAnsi" w:hAnsiTheme="minorHAnsi"/>
        </w:rPr>
        <w:t>Some of the issues related to cost, possible change of structure,</w:t>
      </w:r>
      <w:r w:rsidRPr="00AD3473">
        <w:rPr>
          <w:rFonts w:asciiTheme="minorHAnsi" w:hAnsiTheme="minorHAnsi"/>
          <w:b/>
        </w:rPr>
        <w:t xml:space="preserve"> </w:t>
      </w:r>
      <w:r w:rsidRPr="00AD3473">
        <w:rPr>
          <w:rFonts w:asciiTheme="minorHAnsi" w:hAnsiTheme="minorHAnsi"/>
        </w:rPr>
        <w:t>and visibility of graduate programs.</w:t>
      </w:r>
      <w:r w:rsidRPr="00AD3473">
        <w:rPr>
          <w:rFonts w:asciiTheme="minorHAnsi" w:hAnsiTheme="minorHAnsi"/>
          <w:b/>
        </w:rPr>
        <w:t xml:space="preserve">                                                                   </w:t>
      </w:r>
    </w:p>
    <w:p w:rsidR="009A40AB" w:rsidRPr="00AD3473" w:rsidRDefault="009A40AB" w:rsidP="009A40AB">
      <w:pPr>
        <w:rPr>
          <w:rFonts w:asciiTheme="minorHAnsi" w:hAnsiTheme="minorHAnsi"/>
          <w:b/>
        </w:rPr>
      </w:pPr>
    </w:p>
    <w:p w:rsidR="009A40AB" w:rsidRPr="00AD3473" w:rsidRDefault="009A40AB" w:rsidP="009A40AB">
      <w:pPr>
        <w:autoSpaceDE w:val="0"/>
        <w:autoSpaceDN w:val="0"/>
        <w:adjustRightInd w:val="0"/>
        <w:rPr>
          <w:rFonts w:asciiTheme="minorHAnsi" w:eastAsia="PalatinoLinotype-Roman" w:hAnsiTheme="minorHAnsi"/>
          <w:lang w:bidi="ar-SA"/>
        </w:rPr>
      </w:pPr>
      <w:proofErr w:type="spellStart"/>
      <w:r w:rsidRPr="00AD3473">
        <w:rPr>
          <w:rFonts w:asciiTheme="minorHAnsi" w:eastAsia="PalatinoLinotype-Roman" w:hAnsiTheme="minorHAnsi"/>
          <w:lang w:bidi="ar-SA"/>
        </w:rPr>
        <w:t>Bentz</w:t>
      </w:r>
      <w:proofErr w:type="spellEnd"/>
      <w:r w:rsidRPr="00AD3473">
        <w:rPr>
          <w:rFonts w:asciiTheme="minorHAnsi" w:eastAsia="PalatinoLinotype-Roman" w:hAnsiTheme="minorHAnsi"/>
          <w:lang w:bidi="ar-SA"/>
        </w:rPr>
        <w:t xml:space="preserve"> Whaley </w:t>
      </w:r>
      <w:proofErr w:type="spellStart"/>
      <w:r w:rsidRPr="00AD3473">
        <w:rPr>
          <w:rFonts w:asciiTheme="minorHAnsi" w:eastAsia="PalatinoLinotype-Roman" w:hAnsiTheme="minorHAnsi"/>
          <w:lang w:bidi="ar-SA"/>
        </w:rPr>
        <w:t>Flessn</w:t>
      </w:r>
      <w:r>
        <w:rPr>
          <w:rFonts w:asciiTheme="minorHAnsi" w:eastAsia="PalatinoLinotype-Roman" w:hAnsiTheme="minorHAnsi"/>
          <w:lang w:bidi="ar-SA"/>
        </w:rPr>
        <w:t>er</w:t>
      </w:r>
      <w:proofErr w:type="spellEnd"/>
      <w:r>
        <w:rPr>
          <w:rFonts w:asciiTheme="minorHAnsi" w:eastAsia="PalatinoLinotype-Roman" w:hAnsiTheme="minorHAnsi"/>
          <w:lang w:bidi="ar-SA"/>
        </w:rPr>
        <w:t>, the firm contracted by the C</w:t>
      </w:r>
      <w:r w:rsidRPr="00AD3473">
        <w:rPr>
          <w:rFonts w:asciiTheme="minorHAnsi" w:eastAsia="PalatinoLinotype-Roman" w:hAnsiTheme="minorHAnsi"/>
          <w:lang w:bidi="ar-SA"/>
        </w:rPr>
        <w:t xml:space="preserve">ollege for the capital campaign, developed, administered and analyzed the results of the online survey. Although all alumnae were sent the URL for the survey through a postcard, 3,300 randomly selected alumnae were sent the survey via e-mail. The participation rate was 17% which is considered a good response. </w:t>
      </w:r>
      <w:proofErr w:type="spellStart"/>
      <w:r w:rsidRPr="00AD3473">
        <w:rPr>
          <w:rFonts w:asciiTheme="minorHAnsi" w:eastAsia="PalatinoLinotype-Roman" w:hAnsiTheme="minorHAnsi"/>
          <w:lang w:bidi="ar-SA"/>
        </w:rPr>
        <w:t>Bentz</w:t>
      </w:r>
      <w:proofErr w:type="spellEnd"/>
      <w:r w:rsidRPr="00AD3473">
        <w:rPr>
          <w:rFonts w:asciiTheme="minorHAnsi" w:eastAsia="PalatinoLinotype-Roman" w:hAnsiTheme="minorHAnsi"/>
          <w:lang w:bidi="ar-SA"/>
        </w:rPr>
        <w:t xml:space="preserve"> Whaley </w:t>
      </w:r>
      <w:proofErr w:type="spellStart"/>
      <w:r w:rsidRPr="00AD3473">
        <w:rPr>
          <w:rFonts w:asciiTheme="minorHAnsi" w:eastAsia="PalatinoLinotype-Roman" w:hAnsiTheme="minorHAnsi"/>
          <w:lang w:bidi="ar-SA"/>
        </w:rPr>
        <w:t>Flessner</w:t>
      </w:r>
      <w:proofErr w:type="spellEnd"/>
      <w:r w:rsidRPr="00AD3473">
        <w:rPr>
          <w:rFonts w:asciiTheme="minorHAnsi" w:eastAsia="PalatinoLinotype-Roman" w:hAnsiTheme="minorHAnsi"/>
          <w:lang w:bidi="ar-SA"/>
        </w:rPr>
        <w:t xml:space="preserve"> also conducted two in person focus groups and one focus group over the phone.  There were a total of twenty people who participated.  The goal of the focus group was to meet with a smaller group and discuss the results from the alumnae survey.  This was also a way to educate the people who influence opinion </w:t>
      </w:r>
      <w:r>
        <w:rPr>
          <w:rFonts w:asciiTheme="minorHAnsi" w:eastAsia="PalatinoLinotype-Roman" w:hAnsiTheme="minorHAnsi"/>
          <w:lang w:bidi="ar-SA"/>
        </w:rPr>
        <w:t xml:space="preserve">among the alumnae </w:t>
      </w:r>
      <w:r w:rsidRPr="00AD3473">
        <w:rPr>
          <w:rFonts w:asciiTheme="minorHAnsi" w:eastAsia="PalatinoLinotype-Roman" w:hAnsiTheme="minorHAnsi"/>
          <w:lang w:bidi="ar-SA"/>
        </w:rPr>
        <w:t xml:space="preserve">and help create a deeper </w:t>
      </w:r>
      <w:r>
        <w:rPr>
          <w:rFonts w:asciiTheme="minorHAnsi" w:eastAsia="PalatinoLinotype-Roman" w:hAnsiTheme="minorHAnsi"/>
          <w:lang w:bidi="ar-SA"/>
        </w:rPr>
        <w:t>understanding</w:t>
      </w:r>
      <w:r w:rsidRPr="00AD3473">
        <w:rPr>
          <w:rFonts w:asciiTheme="minorHAnsi" w:eastAsia="PalatinoLinotype-Roman" w:hAnsiTheme="minorHAnsi"/>
          <w:lang w:bidi="ar-SA"/>
        </w:rPr>
        <w:t xml:space="preserve"> about the topic of college or university.  </w:t>
      </w:r>
    </w:p>
    <w:p w:rsidR="009A40AB" w:rsidRPr="00AD3473" w:rsidRDefault="009A40AB" w:rsidP="009A40AB">
      <w:pPr>
        <w:autoSpaceDE w:val="0"/>
        <w:autoSpaceDN w:val="0"/>
        <w:adjustRightInd w:val="0"/>
        <w:rPr>
          <w:rFonts w:asciiTheme="minorHAnsi" w:eastAsia="PalatinoLinotype-Roman" w:hAnsiTheme="minorHAnsi"/>
          <w:lang w:bidi="ar-SA"/>
        </w:rPr>
      </w:pPr>
    </w:p>
    <w:p w:rsidR="009A40AB" w:rsidRPr="00AD3473" w:rsidRDefault="009A40AB" w:rsidP="009A40AB">
      <w:pPr>
        <w:autoSpaceDE w:val="0"/>
        <w:autoSpaceDN w:val="0"/>
        <w:adjustRightInd w:val="0"/>
        <w:rPr>
          <w:rFonts w:asciiTheme="minorHAnsi" w:eastAsiaTheme="minorEastAsia" w:hAnsiTheme="minorHAnsi"/>
          <w:bCs/>
          <w:lang w:bidi="ar-SA"/>
        </w:rPr>
      </w:pPr>
      <w:proofErr w:type="gramStart"/>
      <w:r w:rsidRPr="00AD3473">
        <w:rPr>
          <w:rFonts w:asciiTheme="minorHAnsi" w:eastAsiaTheme="minorEastAsia" w:hAnsiTheme="minorHAnsi"/>
          <w:b/>
          <w:bCs/>
          <w:lang w:bidi="ar-SA"/>
        </w:rPr>
        <w:t>Exploration of Advantages and Risks-</w:t>
      </w:r>
      <w:r>
        <w:rPr>
          <w:rFonts w:asciiTheme="minorHAnsi" w:eastAsiaTheme="minorEastAsia" w:hAnsiTheme="minorHAnsi"/>
          <w:b/>
          <w:bCs/>
          <w:lang w:bidi="ar-SA"/>
        </w:rPr>
        <w:t xml:space="preserve"> -</w:t>
      </w:r>
      <w:r w:rsidRPr="00AD3473">
        <w:rPr>
          <w:rFonts w:asciiTheme="minorHAnsi" w:eastAsiaTheme="minorEastAsia" w:hAnsiTheme="minorHAnsi"/>
          <w:bCs/>
          <w:lang w:bidi="ar-SA"/>
        </w:rPr>
        <w:t>Quoted from the analysis by the firm.</w:t>
      </w:r>
      <w:proofErr w:type="gramEnd"/>
    </w:p>
    <w:p w:rsidR="009A40AB" w:rsidRPr="00AD3473" w:rsidRDefault="009A40AB" w:rsidP="009A40AB">
      <w:pPr>
        <w:autoSpaceDE w:val="0"/>
        <w:autoSpaceDN w:val="0"/>
        <w:adjustRightInd w:val="0"/>
        <w:rPr>
          <w:rFonts w:asciiTheme="minorHAnsi" w:eastAsiaTheme="minorEastAsia" w:hAnsiTheme="minorHAnsi"/>
          <w:bCs/>
          <w:lang w:bidi="ar-SA"/>
        </w:rPr>
      </w:pPr>
    </w:p>
    <w:p w:rsidR="009A40AB" w:rsidRPr="00AD3473" w:rsidRDefault="009A40AB" w:rsidP="009A40AB">
      <w:pPr>
        <w:autoSpaceDE w:val="0"/>
        <w:autoSpaceDN w:val="0"/>
        <w:adjustRightInd w:val="0"/>
        <w:rPr>
          <w:rFonts w:asciiTheme="minorHAnsi" w:eastAsia="PalatinoLinotype-Roman" w:hAnsiTheme="minorHAnsi"/>
          <w:lang w:bidi="ar-SA"/>
        </w:rPr>
      </w:pPr>
      <w:r>
        <w:rPr>
          <w:rFonts w:asciiTheme="minorHAnsi" w:eastAsia="PalatinoLinotype-Roman" w:hAnsiTheme="minorHAnsi"/>
          <w:lang w:bidi="ar-SA"/>
        </w:rPr>
        <w:tab/>
      </w:r>
      <w:r w:rsidRPr="00AD3473">
        <w:rPr>
          <w:rFonts w:asciiTheme="minorHAnsi" w:eastAsia="PalatinoLinotype-Roman" w:hAnsiTheme="minorHAnsi"/>
          <w:lang w:bidi="ar-SA"/>
        </w:rPr>
        <w:t xml:space="preserve">The primary advantage perceived is that the change to university would raise the </w:t>
      </w:r>
      <w:r>
        <w:rPr>
          <w:rFonts w:asciiTheme="minorHAnsi" w:eastAsia="PalatinoLinotype-Roman" w:hAnsiTheme="minorHAnsi"/>
          <w:lang w:bidi="ar-SA"/>
        </w:rPr>
        <w:tab/>
      </w:r>
      <w:r w:rsidRPr="00AD3473">
        <w:rPr>
          <w:rFonts w:asciiTheme="minorHAnsi" w:eastAsia="PalatinoLinotype-Roman" w:hAnsiTheme="minorHAnsi"/>
          <w:lang w:bidi="ar-SA"/>
        </w:rPr>
        <w:t xml:space="preserve">awareness of Mount Mary’s graduate programs. Sixty-nine percent of survey </w:t>
      </w:r>
      <w:r>
        <w:rPr>
          <w:rFonts w:asciiTheme="minorHAnsi" w:eastAsia="PalatinoLinotype-Roman" w:hAnsiTheme="minorHAnsi"/>
          <w:lang w:bidi="ar-SA"/>
        </w:rPr>
        <w:tab/>
      </w:r>
      <w:r w:rsidRPr="00AD3473">
        <w:rPr>
          <w:rFonts w:asciiTheme="minorHAnsi" w:eastAsia="PalatinoLinotype-Roman" w:hAnsiTheme="minorHAnsi"/>
          <w:lang w:bidi="ar-SA"/>
        </w:rPr>
        <w:t xml:space="preserve">respondents believe that since the structure of the university already exists through </w:t>
      </w:r>
      <w:r>
        <w:rPr>
          <w:rFonts w:asciiTheme="minorHAnsi" w:eastAsia="PalatinoLinotype-Roman" w:hAnsiTheme="minorHAnsi"/>
          <w:lang w:bidi="ar-SA"/>
        </w:rPr>
        <w:tab/>
      </w:r>
      <w:r w:rsidRPr="00AD3473">
        <w:rPr>
          <w:rFonts w:asciiTheme="minorHAnsi" w:eastAsia="PalatinoLinotype-Roman" w:hAnsiTheme="minorHAnsi"/>
          <w:lang w:bidi="ar-SA"/>
        </w:rPr>
        <w:t xml:space="preserve">Mount Mary’s multiple graduate-level programs, the name change would be a natural </w:t>
      </w:r>
      <w:r>
        <w:rPr>
          <w:rFonts w:asciiTheme="minorHAnsi" w:eastAsia="PalatinoLinotype-Roman" w:hAnsiTheme="minorHAnsi"/>
          <w:lang w:bidi="ar-SA"/>
        </w:rPr>
        <w:tab/>
      </w:r>
      <w:r w:rsidRPr="00AD3473">
        <w:rPr>
          <w:rFonts w:asciiTheme="minorHAnsi" w:eastAsia="PalatinoLinotype-Roman" w:hAnsiTheme="minorHAnsi"/>
          <w:lang w:bidi="ar-SA"/>
        </w:rPr>
        <w:t xml:space="preserve">transition. This sentiment was shared by alumnae of all decades especially in the </w:t>
      </w:r>
      <w:r>
        <w:rPr>
          <w:rFonts w:asciiTheme="minorHAnsi" w:eastAsia="PalatinoLinotype-Roman" w:hAnsiTheme="minorHAnsi"/>
          <w:lang w:bidi="ar-SA"/>
        </w:rPr>
        <w:tab/>
      </w:r>
      <w:r w:rsidRPr="00AD3473">
        <w:rPr>
          <w:rFonts w:asciiTheme="minorHAnsi" w:eastAsia="PalatinoLinotype-Roman" w:hAnsiTheme="minorHAnsi"/>
          <w:lang w:bidi="ar-SA"/>
        </w:rPr>
        <w:t xml:space="preserve">comments sections of the survey. Some alumnae asserted that Mount Mary had </w:t>
      </w:r>
      <w:r>
        <w:rPr>
          <w:rFonts w:asciiTheme="minorHAnsi" w:eastAsia="PalatinoLinotype-Roman" w:hAnsiTheme="minorHAnsi"/>
          <w:lang w:bidi="ar-SA"/>
        </w:rPr>
        <w:tab/>
      </w:r>
      <w:r w:rsidRPr="00AD3473">
        <w:rPr>
          <w:rFonts w:asciiTheme="minorHAnsi" w:eastAsia="PalatinoLinotype-Roman" w:hAnsiTheme="minorHAnsi"/>
          <w:lang w:bidi="ar-SA"/>
        </w:rPr>
        <w:t>“earned” university status through the quality of its education and its offering</w:t>
      </w:r>
      <w:r>
        <w:rPr>
          <w:rFonts w:asciiTheme="minorHAnsi" w:eastAsia="PalatinoLinotype-Roman" w:hAnsiTheme="minorHAnsi"/>
          <w:lang w:bidi="ar-SA"/>
        </w:rPr>
        <w:t xml:space="preserve"> </w:t>
      </w:r>
      <w:r w:rsidRPr="00AD3473">
        <w:rPr>
          <w:rFonts w:asciiTheme="minorHAnsi" w:eastAsia="PalatinoLinotype-Roman" w:hAnsiTheme="minorHAnsi"/>
          <w:lang w:bidi="ar-SA"/>
        </w:rPr>
        <w:t xml:space="preserve">of </w:t>
      </w:r>
      <w:r>
        <w:rPr>
          <w:rFonts w:asciiTheme="minorHAnsi" w:eastAsia="PalatinoLinotype-Roman" w:hAnsiTheme="minorHAnsi"/>
          <w:lang w:bidi="ar-SA"/>
        </w:rPr>
        <w:tab/>
      </w:r>
      <w:r w:rsidRPr="00AD3473">
        <w:rPr>
          <w:rFonts w:asciiTheme="minorHAnsi" w:eastAsia="PalatinoLinotype-Roman" w:hAnsiTheme="minorHAnsi"/>
          <w:lang w:bidi="ar-SA"/>
        </w:rPr>
        <w:t xml:space="preserve">advanced degrees. They felt it was important that Mount Mary be recognized as a “vital, </w:t>
      </w:r>
      <w:r>
        <w:rPr>
          <w:rFonts w:asciiTheme="minorHAnsi" w:eastAsia="PalatinoLinotype-Roman" w:hAnsiTheme="minorHAnsi"/>
          <w:lang w:bidi="ar-SA"/>
        </w:rPr>
        <w:tab/>
      </w:r>
      <w:r w:rsidRPr="00AD3473">
        <w:rPr>
          <w:rFonts w:asciiTheme="minorHAnsi" w:eastAsia="PalatinoLinotype-Roman" w:hAnsiTheme="minorHAnsi"/>
          <w:lang w:bidi="ar-SA"/>
        </w:rPr>
        <w:t>viable, relevant, and prest</w:t>
      </w:r>
      <w:r>
        <w:rPr>
          <w:rFonts w:asciiTheme="minorHAnsi" w:eastAsia="PalatinoLinotype-Roman" w:hAnsiTheme="minorHAnsi"/>
          <w:lang w:bidi="ar-SA"/>
        </w:rPr>
        <w:t>igious world-class institution.”</w:t>
      </w:r>
    </w:p>
    <w:p w:rsidR="009A40AB" w:rsidRPr="00AD3473" w:rsidRDefault="009A40AB" w:rsidP="009A40AB">
      <w:pPr>
        <w:autoSpaceDE w:val="0"/>
        <w:autoSpaceDN w:val="0"/>
        <w:adjustRightInd w:val="0"/>
        <w:rPr>
          <w:rFonts w:asciiTheme="minorHAnsi" w:eastAsia="PalatinoLinotype-Roman" w:hAnsiTheme="minorHAnsi"/>
          <w:lang w:bidi="ar-SA"/>
        </w:rPr>
      </w:pPr>
    </w:p>
    <w:p w:rsidR="009A40AB" w:rsidRDefault="009A40AB" w:rsidP="009A40AB">
      <w:pPr>
        <w:autoSpaceDE w:val="0"/>
        <w:autoSpaceDN w:val="0"/>
        <w:adjustRightInd w:val="0"/>
        <w:rPr>
          <w:rFonts w:asciiTheme="minorHAnsi" w:eastAsia="PalatinoLinotype-Roman" w:hAnsiTheme="minorHAnsi"/>
          <w:lang w:bidi="ar-SA"/>
        </w:rPr>
      </w:pPr>
      <w:r>
        <w:rPr>
          <w:rFonts w:asciiTheme="minorHAnsi" w:eastAsia="PalatinoLinotype-Roman" w:hAnsiTheme="minorHAnsi"/>
          <w:lang w:bidi="ar-SA"/>
        </w:rPr>
        <w:t xml:space="preserve">According to </w:t>
      </w:r>
      <w:proofErr w:type="spellStart"/>
      <w:r>
        <w:rPr>
          <w:rFonts w:asciiTheme="minorHAnsi" w:eastAsia="PalatinoLinotype-Roman" w:hAnsiTheme="minorHAnsi"/>
          <w:lang w:bidi="ar-SA"/>
        </w:rPr>
        <w:t>Bentz</w:t>
      </w:r>
      <w:proofErr w:type="spellEnd"/>
      <w:r>
        <w:rPr>
          <w:rFonts w:asciiTheme="minorHAnsi" w:eastAsia="PalatinoLinotype-Roman" w:hAnsiTheme="minorHAnsi"/>
          <w:lang w:bidi="ar-SA"/>
        </w:rPr>
        <w:t xml:space="preserve"> Whaley </w:t>
      </w:r>
      <w:proofErr w:type="spellStart"/>
      <w:r>
        <w:rPr>
          <w:rFonts w:asciiTheme="minorHAnsi" w:eastAsia="PalatinoLinotype-Roman" w:hAnsiTheme="minorHAnsi"/>
          <w:lang w:bidi="ar-SA"/>
        </w:rPr>
        <w:t>Flessner</w:t>
      </w:r>
      <w:proofErr w:type="spellEnd"/>
      <w:r>
        <w:rPr>
          <w:rFonts w:asciiTheme="minorHAnsi" w:eastAsia="PalatinoLinotype-Roman" w:hAnsiTheme="minorHAnsi"/>
          <w:lang w:bidi="ar-SA"/>
        </w:rPr>
        <w:t>, t</w:t>
      </w:r>
      <w:r w:rsidRPr="00AD3473">
        <w:rPr>
          <w:rFonts w:asciiTheme="minorHAnsi" w:eastAsia="PalatinoLinotype-Roman" w:hAnsiTheme="minorHAnsi"/>
          <w:lang w:bidi="ar-SA"/>
        </w:rPr>
        <w:t xml:space="preserve">he primary risk perceived </w:t>
      </w:r>
      <w:r>
        <w:rPr>
          <w:rFonts w:asciiTheme="minorHAnsi" w:eastAsia="PalatinoLinotype-Roman" w:hAnsiTheme="minorHAnsi"/>
          <w:lang w:bidi="ar-SA"/>
        </w:rPr>
        <w:t xml:space="preserve">by alumnae is that the change could be perceived as </w:t>
      </w:r>
      <w:r w:rsidRPr="00AD3473">
        <w:rPr>
          <w:rFonts w:asciiTheme="minorHAnsi" w:eastAsia="PalatinoLinotype-Roman" w:hAnsiTheme="minorHAnsi"/>
          <w:lang w:bidi="ar-SA"/>
        </w:rPr>
        <w:t xml:space="preserve">a departure from the character and identity of Mount Mary College itself. </w:t>
      </w:r>
      <w:r>
        <w:rPr>
          <w:rFonts w:asciiTheme="minorHAnsi" w:eastAsia="PalatinoLinotype-Roman" w:hAnsiTheme="minorHAnsi"/>
          <w:lang w:bidi="ar-SA"/>
        </w:rPr>
        <w:t>The report continued with:</w:t>
      </w:r>
    </w:p>
    <w:p w:rsidR="009A40AB" w:rsidRDefault="009A40AB" w:rsidP="009A40AB">
      <w:pPr>
        <w:autoSpaceDE w:val="0"/>
        <w:autoSpaceDN w:val="0"/>
        <w:adjustRightInd w:val="0"/>
        <w:rPr>
          <w:rFonts w:asciiTheme="minorHAnsi" w:eastAsia="PalatinoLinotype-Roman" w:hAnsiTheme="minorHAnsi"/>
          <w:lang w:bidi="ar-SA"/>
        </w:rPr>
      </w:pPr>
    </w:p>
    <w:p w:rsidR="009A40AB" w:rsidRPr="00AD3473" w:rsidRDefault="009A40AB" w:rsidP="009A40AB">
      <w:pPr>
        <w:autoSpaceDE w:val="0"/>
        <w:autoSpaceDN w:val="0"/>
        <w:adjustRightInd w:val="0"/>
        <w:rPr>
          <w:rFonts w:asciiTheme="minorHAnsi" w:eastAsia="PalatinoLinotype-Roman" w:hAnsiTheme="minorHAnsi"/>
          <w:lang w:bidi="ar-SA"/>
        </w:rPr>
      </w:pPr>
      <w:r>
        <w:rPr>
          <w:rFonts w:asciiTheme="minorHAnsi" w:eastAsia="PalatinoLinotype-Roman" w:hAnsiTheme="minorHAnsi"/>
          <w:lang w:bidi="ar-SA"/>
        </w:rPr>
        <w:tab/>
      </w:r>
      <w:r w:rsidRPr="00AD3473">
        <w:rPr>
          <w:rFonts w:asciiTheme="minorHAnsi" w:eastAsia="PalatinoLinotype-Roman" w:hAnsiTheme="minorHAnsi"/>
          <w:lang w:bidi="ar-SA"/>
        </w:rPr>
        <w:t xml:space="preserve">The largest grouping of survey respondents, 40 percent, believe the most important risk </w:t>
      </w:r>
      <w:r>
        <w:rPr>
          <w:rFonts w:asciiTheme="minorHAnsi" w:eastAsia="PalatinoLinotype-Roman" w:hAnsiTheme="minorHAnsi"/>
          <w:lang w:bidi="ar-SA"/>
        </w:rPr>
        <w:tab/>
      </w:r>
      <w:r w:rsidRPr="00AD3473">
        <w:rPr>
          <w:rFonts w:asciiTheme="minorHAnsi" w:eastAsia="PalatinoLinotype-Roman" w:hAnsiTheme="minorHAnsi"/>
          <w:lang w:bidi="ar-SA"/>
        </w:rPr>
        <w:t xml:space="preserve">that Mount Mary would face is the loss of its intimate feel, with this sentiment being </w:t>
      </w:r>
      <w:r>
        <w:rPr>
          <w:rFonts w:asciiTheme="minorHAnsi" w:eastAsia="PalatinoLinotype-Roman" w:hAnsiTheme="minorHAnsi"/>
          <w:lang w:bidi="ar-SA"/>
        </w:rPr>
        <w:tab/>
      </w:r>
      <w:r w:rsidRPr="00AD3473">
        <w:rPr>
          <w:rFonts w:asciiTheme="minorHAnsi" w:eastAsia="PalatinoLinotype-Roman" w:hAnsiTheme="minorHAnsi"/>
          <w:lang w:bidi="ar-SA"/>
        </w:rPr>
        <w:t xml:space="preserve">expressed most strongly by alumnae who graduated after 1979. Alumnae expressed a </w:t>
      </w:r>
      <w:r>
        <w:rPr>
          <w:rFonts w:asciiTheme="minorHAnsi" w:eastAsia="PalatinoLinotype-Roman" w:hAnsiTheme="minorHAnsi"/>
          <w:lang w:bidi="ar-SA"/>
        </w:rPr>
        <w:tab/>
      </w:r>
      <w:r w:rsidRPr="00AD3473">
        <w:rPr>
          <w:rFonts w:asciiTheme="minorHAnsi" w:eastAsia="PalatinoLinotype-Roman" w:hAnsiTheme="minorHAnsi"/>
          <w:lang w:bidi="ar-SA"/>
        </w:rPr>
        <w:t xml:space="preserve">concern that the change would shift the focus from classroom activities to research and </w:t>
      </w:r>
      <w:r>
        <w:rPr>
          <w:rFonts w:asciiTheme="minorHAnsi" w:eastAsia="PalatinoLinotype-Roman" w:hAnsiTheme="minorHAnsi"/>
          <w:lang w:bidi="ar-SA"/>
        </w:rPr>
        <w:tab/>
      </w:r>
      <w:r w:rsidRPr="00AD3473">
        <w:rPr>
          <w:rFonts w:asciiTheme="minorHAnsi" w:eastAsia="PalatinoLinotype-Roman" w:hAnsiTheme="minorHAnsi"/>
          <w:lang w:bidi="ar-SA"/>
        </w:rPr>
        <w:t xml:space="preserve">precipitate a loss of its </w:t>
      </w:r>
      <w:r>
        <w:rPr>
          <w:rFonts w:asciiTheme="minorHAnsi" w:eastAsia="PalatinoLinotype-Roman" w:hAnsiTheme="minorHAnsi"/>
          <w:lang w:bidi="ar-SA"/>
        </w:rPr>
        <w:t xml:space="preserve">(the college’s) </w:t>
      </w:r>
      <w:r w:rsidRPr="00AD3473">
        <w:rPr>
          <w:rFonts w:asciiTheme="minorHAnsi" w:eastAsia="PalatinoLinotype-Roman" w:hAnsiTheme="minorHAnsi"/>
          <w:lang w:bidi="ar-SA"/>
        </w:rPr>
        <w:t xml:space="preserve">sense of mission. And, many felt as well that the </w:t>
      </w:r>
      <w:r>
        <w:rPr>
          <w:rFonts w:asciiTheme="minorHAnsi" w:eastAsia="PalatinoLinotype-Roman" w:hAnsiTheme="minorHAnsi"/>
          <w:lang w:bidi="ar-SA"/>
        </w:rPr>
        <w:tab/>
      </w:r>
      <w:r w:rsidRPr="00AD3473">
        <w:rPr>
          <w:rFonts w:asciiTheme="minorHAnsi" w:eastAsia="PalatinoLinotype-Roman" w:hAnsiTheme="minorHAnsi"/>
          <w:lang w:bidi="ar-SA"/>
        </w:rPr>
        <w:t xml:space="preserve">college might </w:t>
      </w:r>
      <w:r>
        <w:rPr>
          <w:rFonts w:asciiTheme="minorHAnsi" w:eastAsia="PalatinoLinotype-Roman" w:hAnsiTheme="minorHAnsi"/>
          <w:lang w:bidi="ar-SA"/>
        </w:rPr>
        <w:tab/>
      </w:r>
      <w:r w:rsidRPr="00AD3473">
        <w:rPr>
          <w:rFonts w:asciiTheme="minorHAnsi" w:eastAsia="PalatinoLinotype-Roman" w:hAnsiTheme="minorHAnsi"/>
          <w:lang w:bidi="ar-SA"/>
        </w:rPr>
        <w:t xml:space="preserve">suffer a loss of the sense that it is a close-knit community. Alumnae who </w:t>
      </w:r>
      <w:r>
        <w:rPr>
          <w:rFonts w:asciiTheme="minorHAnsi" w:eastAsia="PalatinoLinotype-Roman" w:hAnsiTheme="minorHAnsi"/>
          <w:lang w:bidi="ar-SA"/>
        </w:rPr>
        <w:tab/>
      </w:r>
      <w:r w:rsidRPr="00AD3473">
        <w:rPr>
          <w:rFonts w:asciiTheme="minorHAnsi" w:eastAsia="PalatinoLinotype-Roman" w:hAnsiTheme="minorHAnsi"/>
          <w:lang w:bidi="ar-SA"/>
        </w:rPr>
        <w:t xml:space="preserve">commented frequently mentioned the contrast between their relationship with Mount </w:t>
      </w:r>
      <w:r>
        <w:rPr>
          <w:rFonts w:asciiTheme="minorHAnsi" w:eastAsia="PalatinoLinotype-Roman" w:hAnsiTheme="minorHAnsi"/>
          <w:lang w:bidi="ar-SA"/>
        </w:rPr>
        <w:tab/>
      </w:r>
      <w:r w:rsidRPr="00AD3473">
        <w:rPr>
          <w:rFonts w:asciiTheme="minorHAnsi" w:eastAsia="PalatinoLinotype-Roman" w:hAnsiTheme="minorHAnsi"/>
          <w:lang w:bidi="ar-SA"/>
        </w:rPr>
        <w:t xml:space="preserve">Mary and their friends’ relationships with the universities they attended, noting the </w:t>
      </w:r>
      <w:r>
        <w:rPr>
          <w:rFonts w:asciiTheme="minorHAnsi" w:eastAsia="PalatinoLinotype-Roman" w:hAnsiTheme="minorHAnsi"/>
          <w:lang w:bidi="ar-SA"/>
        </w:rPr>
        <w:tab/>
      </w:r>
      <w:r w:rsidRPr="00AD3473">
        <w:rPr>
          <w:rFonts w:asciiTheme="minorHAnsi" w:eastAsia="PalatinoLinotype-Roman" w:hAnsiTheme="minorHAnsi"/>
          <w:lang w:bidi="ar-SA"/>
        </w:rPr>
        <w:t>Mount Mary connection is much</w:t>
      </w:r>
      <w:r>
        <w:rPr>
          <w:rFonts w:asciiTheme="minorHAnsi" w:eastAsia="PalatinoLinotype-Roman" w:hAnsiTheme="minorHAnsi"/>
          <w:lang w:bidi="ar-SA"/>
        </w:rPr>
        <w:t xml:space="preserve"> </w:t>
      </w:r>
      <w:r w:rsidRPr="00AD3473">
        <w:rPr>
          <w:rFonts w:asciiTheme="minorHAnsi" w:eastAsia="PalatinoLinotype-Roman" w:hAnsiTheme="minorHAnsi"/>
          <w:lang w:bidi="ar-SA"/>
        </w:rPr>
        <w:t>closer and intimate.</w:t>
      </w:r>
    </w:p>
    <w:p w:rsidR="009A40AB" w:rsidRPr="00AD3473" w:rsidRDefault="009A40AB" w:rsidP="009A40AB">
      <w:pPr>
        <w:rPr>
          <w:rFonts w:asciiTheme="minorHAnsi" w:hAnsiTheme="minorHAnsi"/>
        </w:rPr>
      </w:pPr>
    </w:p>
    <w:p w:rsidR="009A40AB" w:rsidRDefault="009A40AB" w:rsidP="009A40AB">
      <w:pPr>
        <w:jc w:val="center"/>
        <w:rPr>
          <w:rFonts w:asciiTheme="minorHAnsi" w:hAnsiTheme="minorHAnsi"/>
          <w:b/>
        </w:rPr>
      </w:pPr>
      <w:r w:rsidRPr="001A7A1C">
        <w:rPr>
          <w:rFonts w:asciiTheme="minorHAnsi" w:hAnsiTheme="minorHAnsi"/>
          <w:b/>
        </w:rPr>
        <w:t>Engaging Administration-Staff</w:t>
      </w:r>
      <w:r>
        <w:rPr>
          <w:rFonts w:asciiTheme="minorHAnsi" w:hAnsiTheme="minorHAnsi"/>
          <w:b/>
        </w:rPr>
        <w:t>-Faculty</w:t>
      </w:r>
    </w:p>
    <w:p w:rsidR="009A40AB" w:rsidRPr="001A7A1C" w:rsidRDefault="009A40AB" w:rsidP="009A40AB">
      <w:pPr>
        <w:rPr>
          <w:rFonts w:asciiTheme="minorHAnsi" w:hAnsiTheme="minorHAnsi"/>
          <w:b/>
        </w:rPr>
      </w:pPr>
    </w:p>
    <w:p w:rsidR="009A40AB" w:rsidRPr="001A7A1C" w:rsidRDefault="009A40AB" w:rsidP="009A40AB">
      <w:pPr>
        <w:rPr>
          <w:rFonts w:asciiTheme="minorHAnsi" w:hAnsiTheme="minorHAnsi"/>
          <w:b/>
        </w:rPr>
      </w:pPr>
      <w:r w:rsidRPr="001A7A1C">
        <w:rPr>
          <w:rFonts w:asciiTheme="minorHAnsi" w:hAnsiTheme="minorHAnsi"/>
        </w:rPr>
        <w:t>The 2011 Fall All-College Workshop</w:t>
      </w:r>
      <w:r w:rsidRPr="001A7A1C">
        <w:rPr>
          <w:rFonts w:asciiTheme="minorHAnsi" w:hAnsiTheme="minorHAnsi"/>
          <w:b/>
        </w:rPr>
        <w:t xml:space="preserve"> </w:t>
      </w:r>
      <w:r w:rsidRPr="001A7A1C">
        <w:rPr>
          <w:rFonts w:asciiTheme="minorHAnsi" w:hAnsiTheme="minorHAnsi"/>
        </w:rPr>
        <w:t xml:space="preserve">focused on the question, </w:t>
      </w:r>
      <w:r>
        <w:rPr>
          <w:rFonts w:asciiTheme="minorHAnsi" w:hAnsiTheme="minorHAnsi"/>
        </w:rPr>
        <w:t>“</w:t>
      </w:r>
      <w:r w:rsidRPr="001A7A1C">
        <w:rPr>
          <w:rFonts w:asciiTheme="minorHAnsi" w:hAnsiTheme="minorHAnsi"/>
        </w:rPr>
        <w:t>Should Mount Mary College Change Its Name to That of University?  Attendees were given an overview of the reasons for doing this. A panel of representatives from other colleges who had explored this question discussed the issue. Participants had the chance to raise questions related to the issue.</w:t>
      </w:r>
      <w:r w:rsidRPr="001A7A1C">
        <w:rPr>
          <w:rFonts w:asciiTheme="minorHAnsi" w:hAnsiTheme="minorHAnsi"/>
          <w:b/>
        </w:rPr>
        <w:t xml:space="preserve">                                                                                              </w:t>
      </w:r>
    </w:p>
    <w:p w:rsidR="009A40AB" w:rsidRDefault="009A40AB" w:rsidP="009A40AB">
      <w:pPr>
        <w:rPr>
          <w:rFonts w:asciiTheme="minorHAnsi" w:hAnsiTheme="minorHAnsi"/>
          <w:color w:val="000000"/>
        </w:rPr>
      </w:pPr>
      <w:r w:rsidRPr="001A7A1C">
        <w:rPr>
          <w:rFonts w:asciiTheme="minorHAnsi" w:hAnsiTheme="minorHAnsi"/>
        </w:rPr>
        <w:t xml:space="preserve">During September, the Administration-Staff group held two listening sessions for comments and questions followed by a straw poll. Of the 28 people who responded to the question, </w:t>
      </w:r>
      <w:proofErr w:type="gramStart"/>
      <w:r w:rsidRPr="001A7A1C">
        <w:rPr>
          <w:rFonts w:asciiTheme="minorHAnsi" w:hAnsiTheme="minorHAnsi"/>
          <w:color w:val="000000"/>
        </w:rPr>
        <w:t>“ In</w:t>
      </w:r>
      <w:proofErr w:type="gramEnd"/>
      <w:r w:rsidRPr="001A7A1C">
        <w:rPr>
          <w:rFonts w:asciiTheme="minorHAnsi" w:hAnsiTheme="minorHAnsi"/>
          <w:color w:val="000000"/>
        </w:rPr>
        <w:t xml:space="preserve"> the future, would Mt. Mary be better positioned to fulfill its mission and vision if it assumes the identity and name of a university?” 10 respondents answered “Yes</w:t>
      </w:r>
      <w:r>
        <w:rPr>
          <w:rFonts w:asciiTheme="minorHAnsi" w:hAnsiTheme="minorHAnsi"/>
          <w:color w:val="000000"/>
        </w:rPr>
        <w:t>;</w:t>
      </w:r>
      <w:r w:rsidRPr="001A7A1C">
        <w:rPr>
          <w:rFonts w:asciiTheme="minorHAnsi" w:hAnsiTheme="minorHAnsi"/>
          <w:color w:val="000000"/>
        </w:rPr>
        <w:t>” 5</w:t>
      </w:r>
      <w:r>
        <w:rPr>
          <w:rFonts w:asciiTheme="minorHAnsi" w:hAnsiTheme="minorHAnsi"/>
          <w:color w:val="000000"/>
        </w:rPr>
        <w:t>,</w:t>
      </w:r>
      <w:r w:rsidRPr="001A7A1C">
        <w:rPr>
          <w:rFonts w:asciiTheme="minorHAnsi" w:hAnsiTheme="minorHAnsi"/>
          <w:color w:val="000000"/>
        </w:rPr>
        <w:t xml:space="preserve"> “No</w:t>
      </w:r>
      <w:r>
        <w:rPr>
          <w:rFonts w:asciiTheme="minorHAnsi" w:hAnsiTheme="minorHAnsi"/>
          <w:color w:val="000000"/>
        </w:rPr>
        <w:t>;</w:t>
      </w:r>
      <w:r w:rsidRPr="001A7A1C">
        <w:rPr>
          <w:rFonts w:asciiTheme="minorHAnsi" w:hAnsiTheme="minorHAnsi"/>
          <w:color w:val="000000"/>
        </w:rPr>
        <w:t>” and 13</w:t>
      </w:r>
      <w:r>
        <w:rPr>
          <w:rFonts w:asciiTheme="minorHAnsi" w:hAnsiTheme="minorHAnsi"/>
          <w:color w:val="000000"/>
        </w:rPr>
        <w:t>,</w:t>
      </w:r>
      <w:r w:rsidRPr="001A7A1C">
        <w:rPr>
          <w:rFonts w:asciiTheme="minorHAnsi" w:hAnsiTheme="minorHAnsi"/>
          <w:color w:val="000000"/>
        </w:rPr>
        <w:t xml:space="preserve"> No opinion. </w:t>
      </w:r>
    </w:p>
    <w:p w:rsidR="009A40AB" w:rsidRPr="001A7A1C" w:rsidRDefault="009A40AB" w:rsidP="009A40AB">
      <w:pPr>
        <w:rPr>
          <w:rFonts w:asciiTheme="minorHAnsi" w:hAnsiTheme="minorHAnsi"/>
          <w:color w:val="000000"/>
        </w:rPr>
      </w:pPr>
    </w:p>
    <w:p w:rsidR="009A40AB" w:rsidRDefault="009A40AB" w:rsidP="009A40AB">
      <w:pPr>
        <w:rPr>
          <w:rFonts w:asciiTheme="minorHAnsi" w:hAnsiTheme="minorHAnsi"/>
        </w:rPr>
      </w:pPr>
      <w:r w:rsidRPr="001A7A1C">
        <w:rPr>
          <w:rFonts w:asciiTheme="minorHAnsi" w:hAnsiTheme="minorHAnsi"/>
        </w:rPr>
        <w:t xml:space="preserve">By October, the Task Force members realized that certain questions or concerns continued to be raised from the various groups. They invited all members of the Mount Mary community to a “Continuing Conversation” during which members of the </w:t>
      </w:r>
      <w:r>
        <w:rPr>
          <w:rFonts w:asciiTheme="minorHAnsi" w:hAnsiTheme="minorHAnsi"/>
        </w:rPr>
        <w:t>Task Force</w:t>
      </w:r>
      <w:r w:rsidRPr="001A7A1C">
        <w:rPr>
          <w:rFonts w:asciiTheme="minorHAnsi" w:hAnsiTheme="minorHAnsi"/>
        </w:rPr>
        <w:t xml:space="preserve"> and administrators gave information which responded to these questions. These concerns involved the effect a change might make related to the mission of the college, related to faculty tenure and promotion requirements, related to enrollment, and related to financial considerations. </w:t>
      </w:r>
      <w:r>
        <w:rPr>
          <w:rFonts w:asciiTheme="minorHAnsi" w:hAnsiTheme="minorHAnsi"/>
        </w:rPr>
        <w:t xml:space="preserve">A summary of this session was placed on </w:t>
      </w:r>
      <w:proofErr w:type="spellStart"/>
      <w:r>
        <w:rPr>
          <w:rFonts w:asciiTheme="minorHAnsi" w:hAnsiTheme="minorHAnsi"/>
        </w:rPr>
        <w:t>MyMountMary</w:t>
      </w:r>
      <w:proofErr w:type="spellEnd"/>
      <w:r>
        <w:rPr>
          <w:rFonts w:asciiTheme="minorHAnsi" w:hAnsiTheme="minorHAnsi"/>
        </w:rPr>
        <w:t>.</w:t>
      </w:r>
    </w:p>
    <w:p w:rsidR="009A40AB" w:rsidRPr="001A7A1C" w:rsidRDefault="009A40AB" w:rsidP="009A40AB">
      <w:pPr>
        <w:rPr>
          <w:rFonts w:asciiTheme="minorHAnsi" w:hAnsiTheme="minorHAnsi"/>
        </w:rPr>
      </w:pPr>
    </w:p>
    <w:p w:rsidR="009A40AB" w:rsidRDefault="009A40AB" w:rsidP="009A40AB">
      <w:pPr>
        <w:rPr>
          <w:rFonts w:asciiTheme="minorHAnsi" w:hAnsiTheme="minorHAnsi"/>
        </w:rPr>
      </w:pPr>
      <w:r w:rsidRPr="001A7A1C">
        <w:rPr>
          <w:rFonts w:asciiTheme="minorHAnsi" w:hAnsiTheme="minorHAnsi"/>
        </w:rPr>
        <w:t>Questions also had been asked related to the effect a change in name had had on other colleges</w:t>
      </w:r>
      <w:r>
        <w:rPr>
          <w:rFonts w:asciiTheme="minorHAnsi" w:hAnsiTheme="minorHAnsi"/>
        </w:rPr>
        <w:t>, particularly as it related to enrollment.</w:t>
      </w:r>
      <w:r w:rsidRPr="001A7A1C">
        <w:rPr>
          <w:rFonts w:asciiTheme="minorHAnsi" w:hAnsiTheme="minorHAnsi"/>
        </w:rPr>
        <w:t xml:space="preserve">  A summary of the research from the institutional research office was distributed.</w:t>
      </w:r>
      <w:r>
        <w:rPr>
          <w:rFonts w:asciiTheme="minorHAnsi" w:hAnsiTheme="minorHAnsi"/>
        </w:rPr>
        <w:t xml:space="preserve"> The report gave the ten year enrollment trend showing average enrollment for the five years preceding the name change and the average for the five years following the change. Because of the many variables related to enrollment, one could not conclude that the change was the cause of change in enrollment but in each case, enrollment had increased. </w:t>
      </w:r>
    </w:p>
    <w:p w:rsidR="009A40AB" w:rsidRPr="001A7A1C" w:rsidRDefault="009A40AB" w:rsidP="009A40AB">
      <w:pPr>
        <w:rPr>
          <w:rFonts w:asciiTheme="minorHAnsi" w:hAnsiTheme="minorHAnsi"/>
        </w:rPr>
      </w:pPr>
    </w:p>
    <w:p w:rsidR="009A40AB" w:rsidRDefault="009A40AB" w:rsidP="009A40AB">
      <w:pPr>
        <w:rPr>
          <w:rFonts w:asciiTheme="minorHAnsi" w:hAnsiTheme="minorHAnsi"/>
          <w:color w:val="000000"/>
        </w:rPr>
      </w:pPr>
      <w:r w:rsidRPr="001A7A1C">
        <w:rPr>
          <w:rFonts w:asciiTheme="minorHAnsi" w:hAnsiTheme="minorHAnsi"/>
          <w:color w:val="000000"/>
        </w:rPr>
        <w:t xml:space="preserve">In December all administration, staff and faculty were invited to participate in the </w:t>
      </w:r>
      <w:proofErr w:type="spellStart"/>
      <w:r w:rsidRPr="001A7A1C">
        <w:rPr>
          <w:rFonts w:asciiTheme="minorHAnsi" w:hAnsiTheme="minorHAnsi" w:cs="Arial"/>
        </w:rPr>
        <w:t>Bentz</w:t>
      </w:r>
      <w:proofErr w:type="spellEnd"/>
      <w:r w:rsidRPr="001A7A1C">
        <w:rPr>
          <w:rFonts w:asciiTheme="minorHAnsi" w:hAnsiTheme="minorHAnsi" w:cs="Arial"/>
        </w:rPr>
        <w:t xml:space="preserve"> Whaley </w:t>
      </w:r>
      <w:proofErr w:type="spellStart"/>
      <w:r w:rsidRPr="001A7A1C">
        <w:rPr>
          <w:rFonts w:asciiTheme="minorHAnsi" w:hAnsiTheme="minorHAnsi" w:cs="Arial"/>
        </w:rPr>
        <w:t>Flessner</w:t>
      </w:r>
      <w:proofErr w:type="spellEnd"/>
      <w:r w:rsidRPr="001A7A1C">
        <w:rPr>
          <w:rFonts w:asciiTheme="minorHAnsi" w:hAnsiTheme="minorHAnsi" w:cs="Arial"/>
          <w:b/>
        </w:rPr>
        <w:t xml:space="preserve"> </w:t>
      </w:r>
      <w:r w:rsidRPr="001A7A1C">
        <w:rPr>
          <w:rFonts w:asciiTheme="minorHAnsi" w:hAnsiTheme="minorHAnsi"/>
          <w:color w:val="000000"/>
        </w:rPr>
        <w:t>survey. The results were grouped together so the quotation from the summary report relates to faculty as well as administration and staff.</w:t>
      </w:r>
    </w:p>
    <w:p w:rsidR="009A40AB" w:rsidRPr="001A7A1C" w:rsidRDefault="009A40AB" w:rsidP="009A40AB">
      <w:pPr>
        <w:rPr>
          <w:rFonts w:asciiTheme="minorHAnsi" w:hAnsiTheme="minorHAnsi"/>
          <w:color w:val="000000"/>
        </w:rPr>
      </w:pPr>
    </w:p>
    <w:p w:rsidR="009A40AB" w:rsidRPr="00491E64" w:rsidRDefault="009A40AB" w:rsidP="009A40AB">
      <w:pPr>
        <w:rPr>
          <w:rFonts w:asciiTheme="minorHAnsi" w:hAnsiTheme="minorHAnsi"/>
          <w:b/>
          <w:color w:val="000000"/>
        </w:rPr>
      </w:pPr>
      <w:r w:rsidRPr="00491E64">
        <w:rPr>
          <w:rFonts w:asciiTheme="minorHAnsi" w:hAnsiTheme="minorHAnsi"/>
          <w:b/>
          <w:color w:val="000000"/>
        </w:rPr>
        <w:t>Quotation from the Summary Report</w:t>
      </w:r>
      <w:r>
        <w:rPr>
          <w:rFonts w:asciiTheme="minorHAnsi" w:hAnsiTheme="minorHAnsi"/>
          <w:b/>
          <w:color w:val="000000"/>
        </w:rPr>
        <w:t xml:space="preserve"> by </w:t>
      </w:r>
      <w:proofErr w:type="spellStart"/>
      <w:r>
        <w:rPr>
          <w:rFonts w:asciiTheme="minorHAnsi" w:hAnsiTheme="minorHAnsi"/>
          <w:b/>
          <w:color w:val="000000"/>
        </w:rPr>
        <w:t>Bentz</w:t>
      </w:r>
      <w:proofErr w:type="spellEnd"/>
      <w:r>
        <w:rPr>
          <w:rFonts w:asciiTheme="minorHAnsi" w:hAnsiTheme="minorHAnsi"/>
          <w:b/>
          <w:color w:val="000000"/>
        </w:rPr>
        <w:t xml:space="preserve"> Whaley </w:t>
      </w:r>
      <w:proofErr w:type="spellStart"/>
      <w:r>
        <w:rPr>
          <w:rFonts w:asciiTheme="minorHAnsi" w:hAnsiTheme="minorHAnsi"/>
          <w:b/>
          <w:color w:val="000000"/>
        </w:rPr>
        <w:t>Flessner</w:t>
      </w:r>
      <w:proofErr w:type="spellEnd"/>
      <w:r w:rsidRPr="00491E64">
        <w:rPr>
          <w:rFonts w:asciiTheme="minorHAnsi" w:hAnsiTheme="minorHAnsi"/>
          <w:b/>
          <w:color w:val="000000"/>
        </w:rPr>
        <w:t>:</w:t>
      </w:r>
    </w:p>
    <w:p w:rsidR="009A40AB" w:rsidRPr="001A7A1C" w:rsidRDefault="009A40AB" w:rsidP="009A40AB">
      <w:pPr>
        <w:rPr>
          <w:rFonts w:asciiTheme="minorHAnsi" w:hAnsiTheme="minorHAnsi"/>
          <w:color w:val="000000"/>
        </w:rPr>
      </w:pPr>
    </w:p>
    <w:p w:rsidR="009A40AB" w:rsidRDefault="009A40AB" w:rsidP="009A40AB">
      <w:pPr>
        <w:autoSpaceDE w:val="0"/>
        <w:autoSpaceDN w:val="0"/>
        <w:adjustRightInd w:val="0"/>
        <w:rPr>
          <w:rFonts w:asciiTheme="minorHAnsi" w:eastAsia="PalatinoLinotype-Roman" w:hAnsiTheme="minorHAnsi"/>
          <w:color w:val="000000"/>
        </w:rPr>
      </w:pPr>
      <w:r>
        <w:rPr>
          <w:rFonts w:asciiTheme="minorHAnsi" w:hAnsiTheme="minorHAnsi"/>
          <w:color w:val="000000"/>
        </w:rPr>
        <w:tab/>
      </w:r>
      <w:r w:rsidRPr="001A7A1C">
        <w:rPr>
          <w:rFonts w:asciiTheme="minorHAnsi" w:eastAsia="PalatinoLinotype-Roman" w:hAnsiTheme="minorHAnsi"/>
          <w:color w:val="000000"/>
        </w:rPr>
        <w:t xml:space="preserve">One hundred-forty nine recipients of the invitation participated in the survey. Faculty </w:t>
      </w:r>
      <w:r>
        <w:rPr>
          <w:rFonts w:asciiTheme="minorHAnsi" w:eastAsia="PalatinoLinotype-Roman" w:hAnsiTheme="minorHAnsi"/>
          <w:color w:val="000000"/>
        </w:rPr>
        <w:tab/>
      </w:r>
      <w:r w:rsidRPr="001A7A1C">
        <w:rPr>
          <w:rFonts w:asciiTheme="minorHAnsi" w:eastAsia="PalatinoLinotype-Roman" w:hAnsiTheme="minorHAnsi"/>
          <w:color w:val="000000"/>
        </w:rPr>
        <w:t xml:space="preserve">comprised forty-one percent of survey respondents, administrators comprised thirty </w:t>
      </w:r>
      <w:r>
        <w:rPr>
          <w:rFonts w:asciiTheme="minorHAnsi" w:eastAsia="PalatinoLinotype-Roman" w:hAnsiTheme="minorHAnsi"/>
          <w:color w:val="000000"/>
        </w:rPr>
        <w:tab/>
      </w:r>
      <w:r w:rsidRPr="001A7A1C">
        <w:rPr>
          <w:rFonts w:asciiTheme="minorHAnsi" w:eastAsia="PalatinoLinotype-Roman" w:hAnsiTheme="minorHAnsi"/>
          <w:color w:val="000000"/>
        </w:rPr>
        <w:t xml:space="preserve">percent, and staff comprised twenty-nine percent. Fifty percent of respondents have </w:t>
      </w:r>
      <w:r>
        <w:rPr>
          <w:rFonts w:asciiTheme="minorHAnsi" w:eastAsia="PalatinoLinotype-Roman" w:hAnsiTheme="minorHAnsi"/>
          <w:color w:val="000000"/>
        </w:rPr>
        <w:tab/>
      </w:r>
      <w:r w:rsidRPr="001A7A1C">
        <w:rPr>
          <w:rFonts w:asciiTheme="minorHAnsi" w:eastAsia="PalatinoLinotype-Roman" w:hAnsiTheme="minorHAnsi"/>
          <w:color w:val="000000"/>
        </w:rPr>
        <w:t xml:space="preserve">been employed four years or less at Mount Mary. Fifty-two percent believed that having </w:t>
      </w:r>
      <w:r>
        <w:rPr>
          <w:rFonts w:asciiTheme="minorHAnsi" w:eastAsia="PalatinoLinotype-Roman" w:hAnsiTheme="minorHAnsi"/>
          <w:color w:val="000000"/>
        </w:rPr>
        <w:tab/>
      </w:r>
      <w:r w:rsidRPr="001A7A1C">
        <w:rPr>
          <w:rFonts w:asciiTheme="minorHAnsi" w:eastAsia="PalatinoLinotype-Roman" w:hAnsiTheme="minorHAnsi"/>
          <w:color w:val="000000"/>
        </w:rPr>
        <w:t xml:space="preserve">the current number of graduate programs was a reason to change to university status, </w:t>
      </w:r>
      <w:r>
        <w:rPr>
          <w:rFonts w:asciiTheme="minorHAnsi" w:eastAsia="PalatinoLinotype-Roman" w:hAnsiTheme="minorHAnsi"/>
          <w:color w:val="000000"/>
        </w:rPr>
        <w:tab/>
      </w:r>
      <w:r w:rsidRPr="001A7A1C">
        <w:rPr>
          <w:rFonts w:asciiTheme="minorHAnsi" w:eastAsia="PalatinoLinotype-Roman" w:hAnsiTheme="minorHAnsi"/>
          <w:color w:val="000000"/>
        </w:rPr>
        <w:t>while almost a third (thirty-one percent) did not.</w:t>
      </w:r>
    </w:p>
    <w:p w:rsidR="009A40AB" w:rsidRPr="001A7A1C" w:rsidRDefault="009A40AB" w:rsidP="009A40AB">
      <w:pPr>
        <w:autoSpaceDE w:val="0"/>
        <w:autoSpaceDN w:val="0"/>
        <w:adjustRightInd w:val="0"/>
        <w:rPr>
          <w:rFonts w:asciiTheme="minorHAnsi" w:eastAsia="PalatinoLinotype-Roman" w:hAnsiTheme="minorHAnsi"/>
          <w:color w:val="000000"/>
        </w:rPr>
      </w:pPr>
    </w:p>
    <w:p w:rsidR="009A40AB" w:rsidRPr="001A7A1C" w:rsidRDefault="009A40AB" w:rsidP="009A40AB">
      <w:pPr>
        <w:autoSpaceDE w:val="0"/>
        <w:autoSpaceDN w:val="0"/>
        <w:adjustRightInd w:val="0"/>
        <w:rPr>
          <w:rFonts w:asciiTheme="minorHAnsi" w:eastAsia="PalatinoLinotype-Roman" w:hAnsiTheme="minorHAnsi"/>
          <w:color w:val="000000"/>
        </w:rPr>
      </w:pPr>
      <w:r>
        <w:rPr>
          <w:rFonts w:asciiTheme="minorHAnsi" w:eastAsia="PalatinoLinotype-Roman" w:hAnsiTheme="minorHAnsi"/>
          <w:color w:val="000000"/>
        </w:rPr>
        <w:tab/>
      </w:r>
      <w:r w:rsidRPr="001A7A1C">
        <w:rPr>
          <w:rFonts w:asciiTheme="minorHAnsi" w:eastAsia="PalatinoLinotype-Roman" w:hAnsiTheme="minorHAnsi"/>
          <w:color w:val="000000"/>
        </w:rPr>
        <w:t xml:space="preserve">The most important advantages selected were closely split, with one quarter selecting </w:t>
      </w:r>
      <w:r>
        <w:rPr>
          <w:rFonts w:asciiTheme="minorHAnsi" w:eastAsia="PalatinoLinotype-Roman" w:hAnsiTheme="minorHAnsi"/>
          <w:color w:val="000000"/>
        </w:rPr>
        <w:tab/>
      </w:r>
      <w:r w:rsidRPr="001A7A1C">
        <w:rPr>
          <w:rFonts w:asciiTheme="minorHAnsi" w:eastAsia="PalatinoLinotype-Roman" w:hAnsiTheme="minorHAnsi"/>
          <w:color w:val="000000"/>
        </w:rPr>
        <w:t xml:space="preserve">increased awareness to graduate programs, twenty percent selecting added prestige for </w:t>
      </w:r>
      <w:r>
        <w:rPr>
          <w:rFonts w:asciiTheme="minorHAnsi" w:eastAsia="PalatinoLinotype-Roman" w:hAnsiTheme="minorHAnsi"/>
          <w:color w:val="000000"/>
        </w:rPr>
        <w:tab/>
      </w:r>
      <w:r w:rsidRPr="001A7A1C">
        <w:rPr>
          <w:rFonts w:asciiTheme="minorHAnsi" w:eastAsia="PalatinoLinotype-Roman" w:hAnsiTheme="minorHAnsi"/>
          <w:color w:val="000000"/>
        </w:rPr>
        <w:t xml:space="preserve">the institution, and twenty percent selecting the attraction of a higher caliber of </w:t>
      </w:r>
      <w:r>
        <w:rPr>
          <w:rFonts w:asciiTheme="minorHAnsi" w:eastAsia="PalatinoLinotype-Roman" w:hAnsiTheme="minorHAnsi"/>
          <w:color w:val="000000"/>
        </w:rPr>
        <w:tab/>
      </w:r>
      <w:r w:rsidRPr="001A7A1C">
        <w:rPr>
          <w:rFonts w:asciiTheme="minorHAnsi" w:eastAsia="PalatinoLinotype-Roman" w:hAnsiTheme="minorHAnsi"/>
          <w:color w:val="000000"/>
        </w:rPr>
        <w:t xml:space="preserve">students. The most important risks were that the change might set up community </w:t>
      </w:r>
      <w:r>
        <w:rPr>
          <w:rFonts w:asciiTheme="minorHAnsi" w:eastAsia="PalatinoLinotype-Roman" w:hAnsiTheme="minorHAnsi"/>
          <w:color w:val="000000"/>
        </w:rPr>
        <w:tab/>
      </w:r>
      <w:r w:rsidRPr="001A7A1C">
        <w:rPr>
          <w:rFonts w:asciiTheme="minorHAnsi" w:eastAsia="PalatinoLinotype-Roman" w:hAnsiTheme="minorHAnsi"/>
          <w:color w:val="000000"/>
        </w:rPr>
        <w:t xml:space="preserve">expectations that would be hard to meet (twenty-six percent) and the potential </w:t>
      </w:r>
      <w:proofErr w:type="gramStart"/>
      <w:r w:rsidRPr="001A7A1C">
        <w:rPr>
          <w:rFonts w:asciiTheme="minorHAnsi" w:eastAsia="PalatinoLinotype-Roman" w:hAnsiTheme="minorHAnsi"/>
          <w:color w:val="000000"/>
        </w:rPr>
        <w:t>loss</w:t>
      </w:r>
      <w:r>
        <w:rPr>
          <w:rFonts w:asciiTheme="minorHAnsi" w:eastAsia="PalatinoLinotype-Roman" w:hAnsiTheme="minorHAnsi"/>
          <w:color w:val="000000"/>
        </w:rPr>
        <w:t xml:space="preserve"> of </w:t>
      </w:r>
      <w:r>
        <w:rPr>
          <w:rFonts w:asciiTheme="minorHAnsi" w:eastAsia="PalatinoLinotype-Roman" w:hAnsiTheme="minorHAnsi"/>
          <w:color w:val="000000"/>
        </w:rPr>
        <w:tab/>
        <w:t>the College’s intimate feel</w:t>
      </w:r>
      <w:proofErr w:type="gramEnd"/>
      <w:r w:rsidRPr="001A7A1C">
        <w:rPr>
          <w:rFonts w:asciiTheme="minorHAnsi" w:eastAsia="PalatinoLinotype-Roman" w:hAnsiTheme="minorHAnsi"/>
          <w:color w:val="000000"/>
        </w:rPr>
        <w:t xml:space="preserve"> (twenty-four percent). Most respondents (eighty-seven </w:t>
      </w:r>
      <w:r>
        <w:rPr>
          <w:rFonts w:asciiTheme="minorHAnsi" w:eastAsia="PalatinoLinotype-Roman" w:hAnsiTheme="minorHAnsi"/>
          <w:color w:val="000000"/>
        </w:rPr>
        <w:tab/>
      </w:r>
      <w:r w:rsidRPr="001A7A1C">
        <w:rPr>
          <w:rFonts w:asciiTheme="minorHAnsi" w:eastAsia="PalatinoLinotype-Roman" w:hAnsiTheme="minorHAnsi"/>
          <w:color w:val="000000"/>
        </w:rPr>
        <w:t xml:space="preserve">percent) indicated this change would not impact their inclination to work at Mount </w:t>
      </w:r>
      <w:r>
        <w:rPr>
          <w:rFonts w:asciiTheme="minorHAnsi" w:eastAsia="PalatinoLinotype-Roman" w:hAnsiTheme="minorHAnsi"/>
          <w:color w:val="000000"/>
        </w:rPr>
        <w:tab/>
      </w:r>
      <w:r w:rsidRPr="001A7A1C">
        <w:rPr>
          <w:rFonts w:asciiTheme="minorHAnsi" w:eastAsia="PalatinoLinotype-Roman" w:hAnsiTheme="minorHAnsi"/>
          <w:color w:val="000000"/>
        </w:rPr>
        <w:t xml:space="preserve">Mary College. Slightly less than half (forty-eight percent) recommended the College </w:t>
      </w:r>
      <w:r>
        <w:rPr>
          <w:rFonts w:asciiTheme="minorHAnsi" w:eastAsia="PalatinoLinotype-Roman" w:hAnsiTheme="minorHAnsi"/>
          <w:color w:val="000000"/>
        </w:rPr>
        <w:tab/>
      </w:r>
      <w:r w:rsidRPr="001A7A1C">
        <w:rPr>
          <w:rFonts w:asciiTheme="minorHAnsi" w:eastAsia="PalatinoLinotype-Roman" w:hAnsiTheme="minorHAnsi"/>
          <w:color w:val="000000"/>
        </w:rPr>
        <w:t xml:space="preserve">proceed with the change, and thirty percent recommended the College stick with its </w:t>
      </w:r>
      <w:r>
        <w:rPr>
          <w:rFonts w:asciiTheme="minorHAnsi" w:eastAsia="PalatinoLinotype-Roman" w:hAnsiTheme="minorHAnsi"/>
          <w:color w:val="000000"/>
        </w:rPr>
        <w:tab/>
      </w:r>
      <w:r w:rsidRPr="001A7A1C">
        <w:rPr>
          <w:rFonts w:asciiTheme="minorHAnsi" w:eastAsia="PalatinoLinotype-Roman" w:hAnsiTheme="minorHAnsi"/>
          <w:color w:val="000000"/>
        </w:rPr>
        <w:t xml:space="preserve">current status until it could say with confidence that the advantages outweigh the risks. </w:t>
      </w:r>
      <w:r>
        <w:rPr>
          <w:rFonts w:asciiTheme="minorHAnsi" w:eastAsia="PalatinoLinotype-Roman" w:hAnsiTheme="minorHAnsi"/>
          <w:color w:val="000000"/>
        </w:rPr>
        <w:tab/>
      </w:r>
      <w:r w:rsidRPr="001A7A1C">
        <w:rPr>
          <w:rFonts w:asciiTheme="minorHAnsi" w:eastAsia="PalatinoLinotype-Roman" w:hAnsiTheme="minorHAnsi"/>
          <w:color w:val="000000"/>
        </w:rPr>
        <w:t>Only seven percent indicated they did not see the value of the change.</w:t>
      </w:r>
    </w:p>
    <w:p w:rsidR="009A40AB" w:rsidRDefault="009A40AB" w:rsidP="009A40AB">
      <w:pPr>
        <w:autoSpaceDE w:val="0"/>
        <w:autoSpaceDN w:val="0"/>
        <w:adjustRightInd w:val="0"/>
        <w:rPr>
          <w:rFonts w:asciiTheme="minorHAnsi" w:eastAsia="PalatinoLinotype-Roman" w:hAnsiTheme="minorHAnsi"/>
          <w:color w:val="000000"/>
        </w:rPr>
      </w:pPr>
      <w:r>
        <w:rPr>
          <w:rFonts w:asciiTheme="minorHAnsi" w:eastAsia="PalatinoLinotype-Roman" w:hAnsiTheme="minorHAnsi"/>
          <w:color w:val="000000"/>
        </w:rPr>
        <w:tab/>
      </w:r>
      <w:r w:rsidRPr="001A7A1C">
        <w:rPr>
          <w:rFonts w:asciiTheme="minorHAnsi" w:eastAsia="PalatinoLinotype-Roman" w:hAnsiTheme="minorHAnsi"/>
          <w:color w:val="000000"/>
        </w:rPr>
        <w:t xml:space="preserve">Faculty, staff, and administrators’ responses largely mirrored the overall results. Each </w:t>
      </w:r>
      <w:r>
        <w:rPr>
          <w:rFonts w:asciiTheme="minorHAnsi" w:eastAsia="PalatinoLinotype-Roman" w:hAnsiTheme="minorHAnsi"/>
          <w:color w:val="000000"/>
        </w:rPr>
        <w:tab/>
      </w:r>
      <w:r w:rsidRPr="001A7A1C">
        <w:rPr>
          <w:rFonts w:asciiTheme="minorHAnsi" w:eastAsia="PalatinoLinotype-Roman" w:hAnsiTheme="minorHAnsi"/>
          <w:color w:val="000000"/>
        </w:rPr>
        <w:t>group believed the College’s reputation would be strengthened by the change.”</w:t>
      </w:r>
    </w:p>
    <w:p w:rsidR="009A40AB" w:rsidRPr="001A7A1C" w:rsidRDefault="009A40AB" w:rsidP="009A40AB">
      <w:pPr>
        <w:autoSpaceDE w:val="0"/>
        <w:autoSpaceDN w:val="0"/>
        <w:adjustRightInd w:val="0"/>
        <w:rPr>
          <w:rFonts w:asciiTheme="minorHAnsi" w:hAnsiTheme="minorHAnsi"/>
        </w:rPr>
      </w:pPr>
    </w:p>
    <w:p w:rsidR="009A40AB" w:rsidRDefault="009A40AB" w:rsidP="009A40AB">
      <w:pPr>
        <w:rPr>
          <w:rFonts w:asciiTheme="minorHAnsi" w:hAnsiTheme="minorHAnsi"/>
        </w:rPr>
      </w:pPr>
    </w:p>
    <w:p w:rsidR="009A40AB" w:rsidRDefault="009A40AB" w:rsidP="009A40AB">
      <w:pPr>
        <w:jc w:val="center"/>
        <w:rPr>
          <w:b/>
        </w:rPr>
      </w:pPr>
      <w:r w:rsidRPr="006E522B">
        <w:rPr>
          <w:b/>
        </w:rPr>
        <w:t>Engaging Faculty</w:t>
      </w:r>
      <w:r>
        <w:rPr>
          <w:b/>
        </w:rPr>
        <w:t xml:space="preserve"> Assembly</w:t>
      </w:r>
    </w:p>
    <w:p w:rsidR="009A40AB" w:rsidRDefault="009A40AB" w:rsidP="009A40AB">
      <w:pPr>
        <w:rPr>
          <w:b/>
        </w:rPr>
      </w:pPr>
    </w:p>
    <w:p w:rsidR="009A40AB" w:rsidRDefault="009A40AB" w:rsidP="009A40AB">
      <w:r>
        <w:t xml:space="preserve">The faculty representatives on the Task Force worked through the Faculty Executive Committee and the Graduate Council. At the September Faculty Assembly meeting, Karen </w:t>
      </w:r>
      <w:proofErr w:type="spellStart"/>
      <w:r>
        <w:t>Friedlen</w:t>
      </w:r>
      <w:proofErr w:type="spellEnd"/>
      <w:r>
        <w:t xml:space="preserve">, the chair of the Executive Committee and member of the Task Force, invited faculty to raise questions they had regarding this issue. Division chairs were asked to discuss this in their divisions and turn in the results to the Executive Committee. </w:t>
      </w:r>
    </w:p>
    <w:p w:rsidR="009A40AB" w:rsidRDefault="009A40AB" w:rsidP="009A40AB">
      <w:pPr>
        <w:rPr>
          <w:b/>
        </w:rPr>
      </w:pPr>
    </w:p>
    <w:p w:rsidR="009A40AB" w:rsidRDefault="009A40AB" w:rsidP="009A40AB">
      <w:r>
        <w:t>Bruce Moon, Chair of the Graduate Council and member of the Task Force, discussed the issue with the Graduate Council in September and submitted the report indicating that it appeared that a majority of the directors of graduate programs view the potential change in name as a positive.</w:t>
      </w:r>
    </w:p>
    <w:p w:rsidR="009A40AB" w:rsidRDefault="009A40AB" w:rsidP="009A40AB"/>
    <w:p w:rsidR="009A40AB" w:rsidRDefault="009A40AB" w:rsidP="009A40AB">
      <w:r w:rsidRPr="006F1809">
        <w:t xml:space="preserve">While the survey developed by </w:t>
      </w:r>
      <w:proofErr w:type="spellStart"/>
      <w:r w:rsidRPr="006F1809">
        <w:t>Bentz</w:t>
      </w:r>
      <w:proofErr w:type="spellEnd"/>
      <w:r w:rsidRPr="006F1809">
        <w:t xml:space="preserve"> Whaley </w:t>
      </w:r>
      <w:proofErr w:type="spellStart"/>
      <w:r w:rsidRPr="006F1809">
        <w:t>Flessner</w:t>
      </w:r>
      <w:proofErr w:type="spellEnd"/>
      <w:r w:rsidRPr="006F1809">
        <w:t xml:space="preserve"> was sent to all faculty, the results were compiled with those of Administration and </w:t>
      </w:r>
      <w:proofErr w:type="gramStart"/>
      <w:r w:rsidRPr="006F1809">
        <w:t>Staff</w:t>
      </w:r>
      <w:r>
        <w:t xml:space="preserve"> .</w:t>
      </w:r>
      <w:proofErr w:type="gramEnd"/>
      <w:r>
        <w:t xml:space="preserve"> </w:t>
      </w:r>
      <w:r w:rsidRPr="006F1809">
        <w:t xml:space="preserve">Task Force faculty members developed a questionnaire based on issues specifically related to faculty.  This questionnaire was distributed at the December Faculty Assembly meeting.  </w:t>
      </w:r>
      <w:r>
        <w:t xml:space="preserve">Karen </w:t>
      </w:r>
      <w:proofErr w:type="spellStart"/>
      <w:r>
        <w:t>Friedlen</w:t>
      </w:r>
      <w:proofErr w:type="spellEnd"/>
      <w:r>
        <w:t xml:space="preserve"> summarized the </w:t>
      </w:r>
      <w:r w:rsidRPr="006F1809">
        <w:t xml:space="preserve">results of that survey </w:t>
      </w:r>
      <w:r>
        <w:t xml:space="preserve">and </w:t>
      </w:r>
      <w:proofErr w:type="gramStart"/>
      <w:r w:rsidRPr="006F1809">
        <w:t>are</w:t>
      </w:r>
      <w:proofErr w:type="gramEnd"/>
      <w:r w:rsidRPr="006F1809">
        <w:t xml:space="preserve"> as follows:</w:t>
      </w:r>
    </w:p>
    <w:p w:rsidR="009A40AB" w:rsidRPr="006F1809" w:rsidRDefault="009A40AB" w:rsidP="009A40AB"/>
    <w:p w:rsidR="009A40AB" w:rsidRDefault="009A40AB" w:rsidP="009A40AB">
      <w:pPr>
        <w:rPr>
          <w:b/>
        </w:rPr>
      </w:pPr>
      <w:r w:rsidRPr="0081765A">
        <w:rPr>
          <w:b/>
        </w:rPr>
        <w:t xml:space="preserve">Faculty </w:t>
      </w:r>
      <w:r>
        <w:rPr>
          <w:b/>
        </w:rPr>
        <w:t xml:space="preserve">Assembly </w:t>
      </w:r>
      <w:r w:rsidRPr="0081765A">
        <w:rPr>
          <w:b/>
        </w:rPr>
        <w:t>Survey Results</w:t>
      </w:r>
    </w:p>
    <w:p w:rsidR="009A40AB" w:rsidRPr="0081765A" w:rsidRDefault="009A40AB" w:rsidP="009A40AB">
      <w:pPr>
        <w:jc w:val="center"/>
        <w:rPr>
          <w:b/>
        </w:rPr>
      </w:pPr>
    </w:p>
    <w:p w:rsidR="009A40AB" w:rsidRDefault="009A40AB" w:rsidP="009A40AB">
      <w:r w:rsidRPr="006F1809">
        <w:t xml:space="preserve">The data below represents the extent to which faculty agreed or disagreed with the most frequently occurring considerations noted during the various conversations. Collectively, the results suggest that a name change from </w:t>
      </w:r>
      <w:r>
        <w:t>c</w:t>
      </w:r>
      <w:r w:rsidRPr="006F1809">
        <w:t xml:space="preserve">ollege to </w:t>
      </w:r>
      <w:r>
        <w:t>u</w:t>
      </w:r>
      <w:r w:rsidRPr="006F1809">
        <w:t>niversity will enhance Mount Mary’s current identity and support positive growth.</w:t>
      </w:r>
    </w:p>
    <w:p w:rsidR="009A40AB" w:rsidRDefault="009A40AB" w:rsidP="009A40AB"/>
    <w:p w:rsidR="009A40AB" w:rsidRDefault="009A40AB" w:rsidP="009A40AB">
      <w:pPr>
        <w:rPr>
          <w:rFonts w:asciiTheme="minorHAnsi" w:hAnsiTheme="minorHAnsi"/>
          <w:b/>
        </w:rPr>
      </w:pPr>
    </w:p>
    <w:tbl>
      <w:tblPr>
        <w:tblStyle w:val="TableGrid"/>
        <w:tblpPr w:leftFromText="180" w:rightFromText="180" w:vertAnchor="page" w:horzAnchor="margin" w:tblpY="2506"/>
        <w:tblW w:w="9012" w:type="dxa"/>
        <w:tblLayout w:type="fixed"/>
        <w:tblLook w:val="04A0"/>
      </w:tblPr>
      <w:tblGrid>
        <w:gridCol w:w="3405"/>
        <w:gridCol w:w="2193"/>
        <w:gridCol w:w="1344"/>
        <w:gridCol w:w="2070"/>
      </w:tblGrid>
      <w:tr w:rsidR="009A40AB" w:rsidTr="00ED656A">
        <w:tc>
          <w:tcPr>
            <w:tcW w:w="3405" w:type="dxa"/>
          </w:tcPr>
          <w:p w:rsidR="009A40AB" w:rsidRPr="00A66EED" w:rsidRDefault="009A40AB" w:rsidP="00ED656A">
            <w:pPr>
              <w:rPr>
                <w:rFonts w:ascii="Times New Roman" w:hAnsi="Times New Roman"/>
                <w:b/>
                <w:szCs w:val="24"/>
              </w:rPr>
            </w:pPr>
            <w:r w:rsidRPr="00A66EED">
              <w:rPr>
                <w:rFonts w:ascii="Times New Roman" w:hAnsi="Times New Roman"/>
                <w:b/>
                <w:szCs w:val="24"/>
              </w:rPr>
              <w:t xml:space="preserve">           Survey Statements</w:t>
            </w:r>
          </w:p>
        </w:tc>
        <w:tc>
          <w:tcPr>
            <w:tcW w:w="2193" w:type="dxa"/>
          </w:tcPr>
          <w:p w:rsidR="009A40AB" w:rsidRPr="00A66EED" w:rsidRDefault="009A40AB" w:rsidP="00ED656A">
            <w:pPr>
              <w:jc w:val="center"/>
              <w:rPr>
                <w:rFonts w:ascii="Times New Roman" w:hAnsi="Times New Roman"/>
                <w:b/>
                <w:szCs w:val="24"/>
              </w:rPr>
            </w:pPr>
            <w:r w:rsidRPr="00A66EED">
              <w:rPr>
                <w:rFonts w:ascii="Times New Roman" w:hAnsi="Times New Roman"/>
                <w:b/>
                <w:szCs w:val="24"/>
              </w:rPr>
              <w:t>Strongly Disagree &amp;</w:t>
            </w: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Disagree</w:t>
            </w:r>
          </w:p>
        </w:tc>
        <w:tc>
          <w:tcPr>
            <w:tcW w:w="1344" w:type="dxa"/>
          </w:tcPr>
          <w:p w:rsidR="009A40AB" w:rsidRPr="00A66EED" w:rsidRDefault="009A40AB" w:rsidP="00ED656A">
            <w:pPr>
              <w:jc w:val="center"/>
              <w:rPr>
                <w:rFonts w:ascii="Times New Roman" w:hAnsi="Times New Roman"/>
                <w:b/>
                <w:szCs w:val="24"/>
              </w:rPr>
            </w:pPr>
            <w:r w:rsidRPr="00A66EED">
              <w:rPr>
                <w:rFonts w:ascii="Times New Roman" w:hAnsi="Times New Roman"/>
                <w:b/>
                <w:szCs w:val="24"/>
              </w:rPr>
              <w:t>Undecided</w:t>
            </w:r>
          </w:p>
        </w:tc>
        <w:tc>
          <w:tcPr>
            <w:tcW w:w="2070" w:type="dxa"/>
          </w:tcPr>
          <w:p w:rsidR="009A40AB" w:rsidRPr="00A66EED" w:rsidRDefault="009A40AB" w:rsidP="00ED656A">
            <w:pPr>
              <w:jc w:val="center"/>
              <w:rPr>
                <w:rFonts w:ascii="Times New Roman" w:hAnsi="Times New Roman"/>
                <w:b/>
                <w:szCs w:val="24"/>
              </w:rPr>
            </w:pPr>
            <w:r w:rsidRPr="00A66EED">
              <w:rPr>
                <w:rFonts w:ascii="Times New Roman" w:hAnsi="Times New Roman"/>
                <w:b/>
                <w:szCs w:val="24"/>
              </w:rPr>
              <w:t>Strongly Agree &amp; Agree</w:t>
            </w:r>
          </w:p>
        </w:tc>
      </w:tr>
      <w:tr w:rsidR="009A40AB" w:rsidTr="00ED656A">
        <w:tc>
          <w:tcPr>
            <w:tcW w:w="3405" w:type="dxa"/>
          </w:tcPr>
          <w:p w:rsidR="009A40AB" w:rsidRPr="00A66EED" w:rsidRDefault="009A40AB" w:rsidP="00ED656A">
            <w:pPr>
              <w:rPr>
                <w:rFonts w:ascii="Times New Roman" w:hAnsi="Times New Roman"/>
                <w:b/>
                <w:szCs w:val="24"/>
              </w:rPr>
            </w:pPr>
            <w:r w:rsidRPr="00A66EED">
              <w:rPr>
                <w:rFonts w:ascii="Times New Roman" w:hAnsi="Times New Roman"/>
                <w:b/>
                <w:szCs w:val="24"/>
              </w:rPr>
              <w:t>1. A name change will better position Mount Mary to fulfill its mission and vision.</w:t>
            </w:r>
          </w:p>
        </w:tc>
        <w:tc>
          <w:tcPr>
            <w:tcW w:w="2193"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17.8%</w:t>
            </w:r>
          </w:p>
        </w:tc>
        <w:tc>
          <w:tcPr>
            <w:tcW w:w="1344"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33.9%</w:t>
            </w:r>
          </w:p>
        </w:tc>
        <w:tc>
          <w:tcPr>
            <w:tcW w:w="2070"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46.5%</w:t>
            </w:r>
          </w:p>
        </w:tc>
      </w:tr>
      <w:tr w:rsidR="009A40AB" w:rsidTr="00ED656A">
        <w:tc>
          <w:tcPr>
            <w:tcW w:w="3405" w:type="dxa"/>
          </w:tcPr>
          <w:p w:rsidR="009A40AB" w:rsidRPr="00A66EED" w:rsidRDefault="009A40AB" w:rsidP="00ED656A">
            <w:pPr>
              <w:rPr>
                <w:rFonts w:ascii="Times New Roman" w:hAnsi="Times New Roman"/>
                <w:b/>
                <w:szCs w:val="24"/>
              </w:rPr>
            </w:pPr>
            <w:r w:rsidRPr="00A66EED">
              <w:rPr>
                <w:rFonts w:ascii="Times New Roman" w:hAnsi="Times New Roman"/>
                <w:b/>
                <w:szCs w:val="24"/>
              </w:rPr>
              <w:t>2. A name change will place more emphasis on expanding graduate programs.</w:t>
            </w:r>
          </w:p>
        </w:tc>
        <w:tc>
          <w:tcPr>
            <w:tcW w:w="2193"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7.2%</w:t>
            </w:r>
          </w:p>
        </w:tc>
        <w:tc>
          <w:tcPr>
            <w:tcW w:w="1344"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7.1%</w:t>
            </w:r>
          </w:p>
        </w:tc>
        <w:tc>
          <w:tcPr>
            <w:tcW w:w="2070"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85.7%</w:t>
            </w:r>
          </w:p>
        </w:tc>
      </w:tr>
      <w:tr w:rsidR="009A40AB" w:rsidTr="00ED656A">
        <w:tc>
          <w:tcPr>
            <w:tcW w:w="3405" w:type="dxa"/>
          </w:tcPr>
          <w:p w:rsidR="009A40AB" w:rsidRPr="00A66EED" w:rsidRDefault="009A40AB" w:rsidP="00ED656A">
            <w:pPr>
              <w:rPr>
                <w:rFonts w:ascii="Times New Roman" w:hAnsi="Times New Roman"/>
                <w:b/>
                <w:szCs w:val="24"/>
              </w:rPr>
            </w:pPr>
            <w:r w:rsidRPr="00A66EED">
              <w:rPr>
                <w:rFonts w:ascii="Times New Roman" w:hAnsi="Times New Roman"/>
                <w:b/>
                <w:szCs w:val="24"/>
              </w:rPr>
              <w:t>3. A name change will elevate the status and perception of the institution.</w:t>
            </w:r>
          </w:p>
        </w:tc>
        <w:tc>
          <w:tcPr>
            <w:tcW w:w="2193"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10.8%</w:t>
            </w:r>
          </w:p>
        </w:tc>
        <w:tc>
          <w:tcPr>
            <w:tcW w:w="1344"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23.2%</w:t>
            </w:r>
          </w:p>
        </w:tc>
        <w:tc>
          <w:tcPr>
            <w:tcW w:w="2070"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66.1%</w:t>
            </w:r>
          </w:p>
        </w:tc>
      </w:tr>
      <w:tr w:rsidR="009A40AB" w:rsidTr="00ED656A">
        <w:tc>
          <w:tcPr>
            <w:tcW w:w="3405" w:type="dxa"/>
          </w:tcPr>
          <w:p w:rsidR="009A40AB" w:rsidRPr="00A66EED" w:rsidRDefault="009A40AB" w:rsidP="00ED656A">
            <w:pPr>
              <w:rPr>
                <w:rFonts w:ascii="Times New Roman" w:hAnsi="Times New Roman"/>
                <w:b/>
                <w:szCs w:val="24"/>
              </w:rPr>
            </w:pPr>
            <w:r w:rsidRPr="00A66EED">
              <w:rPr>
                <w:rFonts w:ascii="Times New Roman" w:hAnsi="Times New Roman"/>
                <w:b/>
                <w:szCs w:val="24"/>
              </w:rPr>
              <w:t xml:space="preserve">4. A name change will align us with international terminology regarding higher education. </w:t>
            </w:r>
          </w:p>
        </w:tc>
        <w:tc>
          <w:tcPr>
            <w:tcW w:w="2193"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3.6%</w:t>
            </w:r>
          </w:p>
        </w:tc>
        <w:tc>
          <w:tcPr>
            <w:tcW w:w="1344"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10.7%</w:t>
            </w:r>
          </w:p>
        </w:tc>
        <w:tc>
          <w:tcPr>
            <w:tcW w:w="2070"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85.7%</w:t>
            </w:r>
          </w:p>
        </w:tc>
      </w:tr>
      <w:tr w:rsidR="009A40AB" w:rsidTr="00ED656A">
        <w:tc>
          <w:tcPr>
            <w:tcW w:w="3405" w:type="dxa"/>
          </w:tcPr>
          <w:p w:rsidR="009A40AB" w:rsidRPr="00A66EED" w:rsidRDefault="009A40AB" w:rsidP="00ED656A">
            <w:pPr>
              <w:rPr>
                <w:rFonts w:ascii="Times New Roman" w:hAnsi="Times New Roman"/>
                <w:b/>
                <w:szCs w:val="24"/>
              </w:rPr>
            </w:pPr>
            <w:r w:rsidRPr="00A66EED">
              <w:rPr>
                <w:rFonts w:ascii="Times New Roman" w:hAnsi="Times New Roman"/>
                <w:b/>
                <w:szCs w:val="24"/>
              </w:rPr>
              <w:t>5. A name change will hinder our capacity to maintain a supportive community atmosphere.</w:t>
            </w:r>
          </w:p>
        </w:tc>
        <w:tc>
          <w:tcPr>
            <w:tcW w:w="2193"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64.3%</w:t>
            </w:r>
          </w:p>
        </w:tc>
        <w:tc>
          <w:tcPr>
            <w:tcW w:w="1344"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19.6%</w:t>
            </w:r>
          </w:p>
        </w:tc>
        <w:tc>
          <w:tcPr>
            <w:tcW w:w="2070"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14.3%</w:t>
            </w:r>
          </w:p>
        </w:tc>
      </w:tr>
      <w:tr w:rsidR="009A40AB" w:rsidTr="00ED656A">
        <w:tc>
          <w:tcPr>
            <w:tcW w:w="3405" w:type="dxa"/>
          </w:tcPr>
          <w:p w:rsidR="009A40AB" w:rsidRPr="00A66EED" w:rsidRDefault="009A40AB" w:rsidP="00ED656A">
            <w:pPr>
              <w:rPr>
                <w:rFonts w:ascii="Times New Roman" w:hAnsi="Times New Roman"/>
                <w:b/>
                <w:szCs w:val="24"/>
              </w:rPr>
            </w:pPr>
            <w:r w:rsidRPr="00A66EED">
              <w:rPr>
                <w:rFonts w:ascii="Times New Roman" w:hAnsi="Times New Roman"/>
                <w:b/>
                <w:szCs w:val="24"/>
              </w:rPr>
              <w:t>6. A name change will enable us to attract and retain greater numbers of qualified faculty.</w:t>
            </w:r>
          </w:p>
        </w:tc>
        <w:tc>
          <w:tcPr>
            <w:tcW w:w="2193"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26.8%</w:t>
            </w:r>
          </w:p>
        </w:tc>
        <w:tc>
          <w:tcPr>
            <w:tcW w:w="1344"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25.0%</w:t>
            </w:r>
          </w:p>
        </w:tc>
        <w:tc>
          <w:tcPr>
            <w:tcW w:w="2070"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44.6%</w:t>
            </w:r>
          </w:p>
        </w:tc>
      </w:tr>
      <w:tr w:rsidR="009A40AB" w:rsidTr="00ED656A">
        <w:tc>
          <w:tcPr>
            <w:tcW w:w="3405" w:type="dxa"/>
          </w:tcPr>
          <w:p w:rsidR="009A40AB" w:rsidRPr="00A66EED" w:rsidRDefault="009A40AB" w:rsidP="00ED656A">
            <w:pPr>
              <w:rPr>
                <w:rFonts w:ascii="Times New Roman" w:hAnsi="Times New Roman"/>
                <w:b/>
                <w:szCs w:val="24"/>
              </w:rPr>
            </w:pPr>
            <w:r w:rsidRPr="00A66EED">
              <w:rPr>
                <w:rFonts w:ascii="Times New Roman" w:hAnsi="Times New Roman"/>
                <w:b/>
                <w:szCs w:val="24"/>
              </w:rPr>
              <w:t>7. A name change will reflect who we are in terms of our Carnegie Classification and rigorous programs.</w:t>
            </w:r>
          </w:p>
        </w:tc>
        <w:tc>
          <w:tcPr>
            <w:tcW w:w="2193"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21.4%</w:t>
            </w:r>
          </w:p>
        </w:tc>
        <w:tc>
          <w:tcPr>
            <w:tcW w:w="1344"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10.7%</w:t>
            </w:r>
          </w:p>
        </w:tc>
        <w:tc>
          <w:tcPr>
            <w:tcW w:w="2070"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67.8%</w:t>
            </w:r>
          </w:p>
        </w:tc>
      </w:tr>
      <w:tr w:rsidR="009A40AB" w:rsidTr="00ED656A">
        <w:tc>
          <w:tcPr>
            <w:tcW w:w="3405" w:type="dxa"/>
          </w:tcPr>
          <w:p w:rsidR="009A40AB" w:rsidRPr="00A66EED" w:rsidRDefault="009A40AB" w:rsidP="00ED656A">
            <w:pPr>
              <w:rPr>
                <w:rFonts w:ascii="Times New Roman" w:hAnsi="Times New Roman"/>
                <w:b/>
                <w:szCs w:val="24"/>
              </w:rPr>
            </w:pPr>
            <w:r w:rsidRPr="00A66EED">
              <w:rPr>
                <w:b/>
              </w:rPr>
              <w:br w:type="page"/>
            </w:r>
            <w:r w:rsidRPr="00A66EED">
              <w:rPr>
                <w:rFonts w:ascii="Times New Roman" w:hAnsi="Times New Roman"/>
                <w:b/>
                <w:szCs w:val="24"/>
              </w:rPr>
              <w:t>8. A name change will enable us to acquire more grants partnerships and field placements.</w:t>
            </w:r>
          </w:p>
        </w:tc>
        <w:tc>
          <w:tcPr>
            <w:tcW w:w="2193"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12.5%</w:t>
            </w:r>
          </w:p>
        </w:tc>
        <w:tc>
          <w:tcPr>
            <w:tcW w:w="1344"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21.4%</w:t>
            </w:r>
          </w:p>
        </w:tc>
        <w:tc>
          <w:tcPr>
            <w:tcW w:w="2070" w:type="dxa"/>
          </w:tcPr>
          <w:p w:rsidR="009A40AB" w:rsidRPr="00A66EED" w:rsidRDefault="009A40AB" w:rsidP="00ED656A">
            <w:pPr>
              <w:jc w:val="center"/>
              <w:rPr>
                <w:rFonts w:ascii="Times New Roman" w:hAnsi="Times New Roman"/>
                <w:b/>
                <w:szCs w:val="24"/>
              </w:rPr>
            </w:pPr>
          </w:p>
          <w:p w:rsidR="009A40AB" w:rsidRPr="00A66EED" w:rsidRDefault="009A40AB" w:rsidP="00ED656A">
            <w:pPr>
              <w:jc w:val="center"/>
              <w:rPr>
                <w:rFonts w:ascii="Times New Roman" w:hAnsi="Times New Roman"/>
                <w:b/>
                <w:szCs w:val="24"/>
              </w:rPr>
            </w:pPr>
            <w:r w:rsidRPr="00A66EED">
              <w:rPr>
                <w:rFonts w:ascii="Times New Roman" w:hAnsi="Times New Roman"/>
                <w:b/>
                <w:szCs w:val="24"/>
              </w:rPr>
              <w:t>66.1%</w:t>
            </w:r>
          </w:p>
        </w:tc>
      </w:tr>
    </w:tbl>
    <w:p w:rsidR="009A40AB" w:rsidRPr="00155C72" w:rsidRDefault="009A40AB" w:rsidP="009A40AB">
      <w:pPr>
        <w:jc w:val="center"/>
        <w:rPr>
          <w:rFonts w:asciiTheme="minorHAnsi" w:hAnsiTheme="minorHAnsi"/>
          <w:color w:val="000000"/>
        </w:rPr>
      </w:pPr>
    </w:p>
    <w:p w:rsidR="009A40AB" w:rsidRDefault="009A40AB" w:rsidP="009A40AB">
      <w:pPr>
        <w:rPr>
          <w:rFonts w:asciiTheme="minorHAnsi" w:hAnsiTheme="minorHAnsi"/>
          <w:color w:val="000000"/>
        </w:rPr>
      </w:pPr>
    </w:p>
    <w:p w:rsidR="009A40AB" w:rsidRDefault="009A40AB" w:rsidP="009A40AB">
      <w:pPr>
        <w:rPr>
          <w:rFonts w:asciiTheme="minorHAnsi" w:hAnsiTheme="minorHAnsi"/>
          <w:color w:val="000000"/>
        </w:rPr>
      </w:pPr>
    </w:p>
    <w:p w:rsidR="009A40AB" w:rsidRDefault="009A40AB" w:rsidP="009A40AB">
      <w:pPr>
        <w:jc w:val="center"/>
        <w:rPr>
          <w:rFonts w:asciiTheme="minorHAnsi" w:hAnsiTheme="minorHAnsi"/>
          <w:b/>
        </w:rPr>
      </w:pPr>
    </w:p>
    <w:p w:rsidR="009A40AB" w:rsidRDefault="009A40AB" w:rsidP="009A40AB">
      <w:pPr>
        <w:jc w:val="center"/>
        <w:rPr>
          <w:rFonts w:asciiTheme="minorHAnsi" w:hAnsiTheme="minorHAnsi"/>
          <w:b/>
        </w:rPr>
      </w:pPr>
    </w:p>
    <w:p w:rsidR="009A40AB" w:rsidRDefault="009A40AB" w:rsidP="009A40AB">
      <w:pPr>
        <w:jc w:val="center"/>
        <w:rPr>
          <w:rFonts w:asciiTheme="minorHAnsi" w:hAnsiTheme="minorHAnsi"/>
          <w:b/>
        </w:rPr>
      </w:pPr>
      <w:r w:rsidRPr="00155C72">
        <w:rPr>
          <w:rFonts w:asciiTheme="minorHAnsi" w:hAnsiTheme="minorHAnsi"/>
          <w:b/>
        </w:rPr>
        <w:t>Engaging Students</w:t>
      </w:r>
    </w:p>
    <w:p w:rsidR="009A40AB" w:rsidRDefault="009A40AB" w:rsidP="009A40AB">
      <w:pPr>
        <w:rPr>
          <w:rFonts w:asciiTheme="minorHAnsi" w:hAnsiTheme="minorHAnsi"/>
          <w:color w:val="000000"/>
        </w:rPr>
      </w:pPr>
    </w:p>
    <w:p w:rsidR="009A40AB" w:rsidRDefault="009A40AB" w:rsidP="009A40AB">
      <w:pPr>
        <w:rPr>
          <w:rFonts w:asciiTheme="minorHAnsi" w:hAnsiTheme="minorHAnsi"/>
          <w:color w:val="000000"/>
        </w:rPr>
      </w:pPr>
      <w:r w:rsidRPr="00155C72">
        <w:rPr>
          <w:rFonts w:asciiTheme="minorHAnsi" w:hAnsiTheme="minorHAnsi"/>
          <w:color w:val="000000"/>
        </w:rPr>
        <w:t xml:space="preserve">Two forums for students to </w:t>
      </w:r>
      <w:r>
        <w:rPr>
          <w:rFonts w:asciiTheme="minorHAnsi" w:hAnsiTheme="minorHAnsi"/>
          <w:color w:val="000000"/>
        </w:rPr>
        <w:t xml:space="preserve">disseminate </w:t>
      </w:r>
      <w:r w:rsidRPr="00155C72">
        <w:rPr>
          <w:rFonts w:asciiTheme="minorHAnsi" w:hAnsiTheme="minorHAnsi"/>
          <w:color w:val="000000"/>
        </w:rPr>
        <w:t>information and respond were conducted by Martha Nelson, Associate Dean of Student Affairs, in October. To accommodate student schedules, they were held on different days of the week and different times of the day, one at noon and one prior to evening classes.  The noon meeting was held in conjunction with the Student Government Board meeting so it included the student leaders across campus.</w:t>
      </w:r>
    </w:p>
    <w:p w:rsidR="009A40AB" w:rsidRPr="00155C72" w:rsidRDefault="009A40AB" w:rsidP="009A40AB">
      <w:pPr>
        <w:rPr>
          <w:rFonts w:asciiTheme="minorHAnsi" w:hAnsiTheme="minorHAnsi"/>
          <w:color w:val="000000"/>
        </w:rPr>
      </w:pPr>
    </w:p>
    <w:p w:rsidR="009A40AB" w:rsidRPr="00155C72" w:rsidRDefault="009A40AB" w:rsidP="009A40AB">
      <w:pPr>
        <w:rPr>
          <w:rFonts w:asciiTheme="minorHAnsi" w:hAnsiTheme="minorHAnsi"/>
          <w:color w:val="000000"/>
        </w:rPr>
      </w:pPr>
      <w:r w:rsidRPr="00155C72">
        <w:rPr>
          <w:rFonts w:asciiTheme="minorHAnsi" w:hAnsiTheme="minorHAnsi"/>
          <w:color w:val="000000"/>
        </w:rPr>
        <w:t>Students voiced positive aspects of a change, including attracting international students, helping them in getting jobs, making Mount Mary better known, adding to enrollment, and giving a more appropriate name because of graduate programs.  Concerns expressed included becoming too large or having potential students thinking this is too large an institution, losing the culture of the school as it is, keeping one school united versus multiple smaller schools of learning, changing from a women’s institution, and costs incurred because of a change.</w:t>
      </w:r>
    </w:p>
    <w:p w:rsidR="009A40AB" w:rsidRDefault="009A40AB" w:rsidP="009A40AB">
      <w:pPr>
        <w:rPr>
          <w:rFonts w:asciiTheme="minorHAnsi" w:hAnsiTheme="minorHAnsi"/>
          <w:color w:val="000000"/>
        </w:rPr>
      </w:pPr>
      <w:r w:rsidRPr="00155C72">
        <w:rPr>
          <w:rFonts w:asciiTheme="minorHAnsi" w:hAnsiTheme="minorHAnsi"/>
          <w:color w:val="000000"/>
        </w:rPr>
        <w:t xml:space="preserve">The student newspaper, </w:t>
      </w:r>
      <w:r w:rsidRPr="0059720D">
        <w:rPr>
          <w:rFonts w:asciiTheme="minorHAnsi" w:hAnsiTheme="minorHAnsi"/>
          <w:i/>
          <w:color w:val="000000"/>
        </w:rPr>
        <w:t>The Arches</w:t>
      </w:r>
      <w:r w:rsidRPr="00155C72">
        <w:rPr>
          <w:rFonts w:asciiTheme="minorHAnsi" w:hAnsiTheme="minorHAnsi"/>
          <w:color w:val="000000"/>
        </w:rPr>
        <w:t>, in December published a news story, “What’s In a Name? College Explores Change to University” as well as two student editorials giving the pro and con positions related to a change.</w:t>
      </w:r>
    </w:p>
    <w:p w:rsidR="009A40AB" w:rsidRPr="00155C72" w:rsidRDefault="009A40AB" w:rsidP="009A40AB">
      <w:pPr>
        <w:rPr>
          <w:rFonts w:asciiTheme="minorHAnsi" w:hAnsiTheme="minorHAnsi"/>
          <w:color w:val="000000"/>
        </w:rPr>
      </w:pPr>
    </w:p>
    <w:p w:rsidR="009A40AB" w:rsidRDefault="009A40AB" w:rsidP="009A40AB">
      <w:pPr>
        <w:rPr>
          <w:rFonts w:asciiTheme="minorHAnsi" w:hAnsiTheme="minorHAnsi" w:cs="Arial"/>
        </w:rPr>
      </w:pPr>
      <w:r w:rsidRPr="00155C72">
        <w:rPr>
          <w:rFonts w:asciiTheme="minorHAnsi" w:hAnsiTheme="minorHAnsi"/>
          <w:color w:val="000000"/>
        </w:rPr>
        <w:t xml:space="preserve">All students were given the opportunity to respond to a survey containing selected questions from the </w:t>
      </w:r>
      <w:proofErr w:type="spellStart"/>
      <w:r w:rsidRPr="00155C72">
        <w:rPr>
          <w:rFonts w:asciiTheme="minorHAnsi" w:hAnsiTheme="minorHAnsi" w:cs="Arial"/>
        </w:rPr>
        <w:t>Bentz</w:t>
      </w:r>
      <w:proofErr w:type="spellEnd"/>
      <w:r w:rsidRPr="00155C72">
        <w:rPr>
          <w:rFonts w:asciiTheme="minorHAnsi" w:hAnsiTheme="minorHAnsi" w:cs="Arial"/>
        </w:rPr>
        <w:t xml:space="preserve"> Whaley </w:t>
      </w:r>
      <w:proofErr w:type="spellStart"/>
      <w:r w:rsidRPr="00155C72">
        <w:rPr>
          <w:rFonts w:asciiTheme="minorHAnsi" w:hAnsiTheme="minorHAnsi" w:cs="Arial"/>
        </w:rPr>
        <w:t>Flessner</w:t>
      </w:r>
      <w:proofErr w:type="spellEnd"/>
      <w:r w:rsidRPr="00155C72">
        <w:rPr>
          <w:rFonts w:asciiTheme="minorHAnsi" w:hAnsiTheme="minorHAnsi" w:cs="Arial"/>
          <w:b/>
        </w:rPr>
        <w:t xml:space="preserve"> </w:t>
      </w:r>
      <w:r w:rsidRPr="00BB69F9">
        <w:rPr>
          <w:rFonts w:asciiTheme="minorHAnsi" w:hAnsiTheme="minorHAnsi" w:cs="Arial"/>
        </w:rPr>
        <w:t>survey</w:t>
      </w:r>
      <w:r w:rsidRPr="00155C72">
        <w:rPr>
          <w:rFonts w:asciiTheme="minorHAnsi" w:hAnsiTheme="minorHAnsi" w:cs="Arial"/>
        </w:rPr>
        <w:t>. This survey was conducted through e-mail during December.</w:t>
      </w:r>
    </w:p>
    <w:p w:rsidR="009A40AB" w:rsidRPr="00155C72" w:rsidRDefault="009A40AB" w:rsidP="009A40AB">
      <w:pPr>
        <w:rPr>
          <w:rFonts w:asciiTheme="minorHAnsi" w:hAnsiTheme="minorHAnsi" w:cs="Arial"/>
        </w:rPr>
      </w:pPr>
    </w:p>
    <w:p w:rsidR="009A40AB" w:rsidRPr="00155C72" w:rsidRDefault="009A40AB" w:rsidP="009A40AB">
      <w:pPr>
        <w:rPr>
          <w:rFonts w:asciiTheme="minorHAnsi" w:hAnsiTheme="minorHAnsi" w:cs="Arial"/>
        </w:rPr>
      </w:pPr>
      <w:r w:rsidRPr="00155C72">
        <w:rPr>
          <w:rFonts w:asciiTheme="minorHAnsi" w:hAnsiTheme="minorHAnsi" w:cs="Arial"/>
        </w:rPr>
        <w:t>The main advantages which might be brought about by the change in name were that the colleg</w:t>
      </w:r>
      <w:r>
        <w:rPr>
          <w:rFonts w:asciiTheme="minorHAnsi" w:hAnsiTheme="minorHAnsi" w:cs="Arial"/>
        </w:rPr>
        <w:t>e might gain more prestige (28</w:t>
      </w:r>
      <w:r w:rsidRPr="00155C72">
        <w:rPr>
          <w:rFonts w:asciiTheme="minorHAnsi" w:hAnsiTheme="minorHAnsi" w:cs="Arial"/>
        </w:rPr>
        <w:t>%), it would bring more awareness to th</w:t>
      </w:r>
      <w:r>
        <w:rPr>
          <w:rFonts w:asciiTheme="minorHAnsi" w:hAnsiTheme="minorHAnsi" w:cs="Arial"/>
        </w:rPr>
        <w:t>e graduate degree programs (19</w:t>
      </w:r>
      <w:r w:rsidRPr="00155C72">
        <w:rPr>
          <w:rFonts w:asciiTheme="minorHAnsi" w:hAnsiTheme="minorHAnsi" w:cs="Arial"/>
        </w:rPr>
        <w:t>%</w:t>
      </w:r>
      <w:r>
        <w:rPr>
          <w:rFonts w:asciiTheme="minorHAnsi" w:hAnsiTheme="minorHAnsi" w:cs="Arial"/>
        </w:rPr>
        <w:t>)</w:t>
      </w:r>
      <w:r w:rsidRPr="00155C72">
        <w:rPr>
          <w:rFonts w:asciiTheme="minorHAnsi" w:hAnsiTheme="minorHAnsi" w:cs="Arial"/>
        </w:rPr>
        <w:t xml:space="preserve"> and it might attract more </w:t>
      </w:r>
      <w:r>
        <w:rPr>
          <w:rFonts w:asciiTheme="minorHAnsi" w:hAnsiTheme="minorHAnsi" w:cs="Arial"/>
        </w:rPr>
        <w:t>students from outside Wisconsin (10%).</w:t>
      </w:r>
    </w:p>
    <w:p w:rsidR="009A40AB" w:rsidRDefault="009A40AB" w:rsidP="009A40AB">
      <w:pPr>
        <w:rPr>
          <w:rFonts w:asciiTheme="minorHAnsi" w:hAnsiTheme="minorHAnsi"/>
          <w:color w:val="000000"/>
        </w:rPr>
      </w:pPr>
      <w:r w:rsidRPr="00155C72">
        <w:rPr>
          <w:rFonts w:asciiTheme="minorHAnsi" w:hAnsiTheme="minorHAnsi"/>
          <w:color w:val="000000"/>
        </w:rPr>
        <w:t xml:space="preserve">The greatest amount of agreement on any item in the survey came from the students’ response to the item “The College might </w:t>
      </w:r>
      <w:r>
        <w:rPr>
          <w:rFonts w:asciiTheme="minorHAnsi" w:hAnsiTheme="minorHAnsi"/>
          <w:color w:val="000000"/>
        </w:rPr>
        <w:t>lose its intimate feel” with 58%</w:t>
      </w:r>
      <w:r w:rsidRPr="00155C72">
        <w:rPr>
          <w:rFonts w:asciiTheme="minorHAnsi" w:hAnsiTheme="minorHAnsi"/>
          <w:color w:val="000000"/>
        </w:rPr>
        <w:t xml:space="preserve"> seeing this as the greatest risk the college might face by a change. Concern that it might detract attention from Mount Mary’s status as a sing</w:t>
      </w:r>
      <w:r>
        <w:rPr>
          <w:rFonts w:asciiTheme="minorHAnsi" w:hAnsiTheme="minorHAnsi"/>
          <w:color w:val="000000"/>
        </w:rPr>
        <w:t>le-gender institution while 17</w:t>
      </w:r>
      <w:r w:rsidRPr="00155C72">
        <w:rPr>
          <w:rFonts w:asciiTheme="minorHAnsi" w:hAnsiTheme="minorHAnsi"/>
          <w:color w:val="000000"/>
        </w:rPr>
        <w:t>% are concerned the college might place more emphasis on graduate rather than undergraduate programs.</w:t>
      </w:r>
      <w:r>
        <w:rPr>
          <w:rFonts w:asciiTheme="minorHAnsi" w:hAnsiTheme="minorHAnsi"/>
          <w:color w:val="000000"/>
        </w:rPr>
        <w:t xml:space="preserve"> When asked whether or not to proceed with change, 47</w:t>
      </w:r>
      <w:r w:rsidRPr="00155C72">
        <w:rPr>
          <w:rFonts w:asciiTheme="minorHAnsi" w:hAnsiTheme="minorHAnsi"/>
          <w:color w:val="000000"/>
        </w:rPr>
        <w:t>%</w:t>
      </w:r>
      <w:r>
        <w:rPr>
          <w:rFonts w:asciiTheme="minorHAnsi" w:hAnsiTheme="minorHAnsi"/>
          <w:color w:val="000000"/>
        </w:rPr>
        <w:t xml:space="preserve"> chose change</w:t>
      </w:r>
      <w:r w:rsidRPr="00155C72">
        <w:rPr>
          <w:rFonts w:asciiTheme="minorHAnsi" w:hAnsiTheme="minorHAnsi"/>
          <w:color w:val="000000"/>
        </w:rPr>
        <w:t xml:space="preserve"> whil</w:t>
      </w:r>
      <w:r>
        <w:rPr>
          <w:rFonts w:asciiTheme="minorHAnsi" w:hAnsiTheme="minorHAnsi"/>
          <w:color w:val="000000"/>
        </w:rPr>
        <w:t>e 23</w:t>
      </w:r>
      <w:r w:rsidRPr="00155C72">
        <w:rPr>
          <w:rFonts w:asciiTheme="minorHAnsi" w:hAnsiTheme="minorHAnsi"/>
          <w:color w:val="000000"/>
        </w:rPr>
        <w:t>% think we need to c</w:t>
      </w:r>
      <w:r>
        <w:rPr>
          <w:rFonts w:asciiTheme="minorHAnsi" w:hAnsiTheme="minorHAnsi"/>
          <w:color w:val="000000"/>
        </w:rPr>
        <w:t>ontinue the discussion and 29</w:t>
      </w:r>
      <w:r w:rsidRPr="00155C72">
        <w:rPr>
          <w:rFonts w:asciiTheme="minorHAnsi" w:hAnsiTheme="minorHAnsi"/>
          <w:color w:val="000000"/>
        </w:rPr>
        <w:t>% think we should keep the current name.</w:t>
      </w:r>
    </w:p>
    <w:p w:rsidR="009A40AB" w:rsidRPr="00155C72" w:rsidRDefault="009A40AB" w:rsidP="009A40AB">
      <w:pPr>
        <w:rPr>
          <w:rFonts w:asciiTheme="minorHAnsi" w:hAnsiTheme="minorHAnsi"/>
          <w:color w:val="000000"/>
        </w:rPr>
      </w:pPr>
    </w:p>
    <w:p w:rsidR="009A40AB" w:rsidRDefault="009A40AB" w:rsidP="009A40AB">
      <w:pPr>
        <w:jc w:val="center"/>
        <w:rPr>
          <w:rFonts w:asciiTheme="minorHAnsi" w:hAnsiTheme="minorHAnsi"/>
          <w:b/>
        </w:rPr>
      </w:pPr>
      <w:r w:rsidRPr="00585CBE">
        <w:rPr>
          <w:rFonts w:asciiTheme="minorHAnsi" w:hAnsiTheme="minorHAnsi"/>
          <w:b/>
        </w:rPr>
        <w:t>Engaging School Sisters of Notre Dame</w:t>
      </w:r>
    </w:p>
    <w:p w:rsidR="009A40AB" w:rsidRPr="00585CBE" w:rsidRDefault="009A40AB" w:rsidP="009A40AB">
      <w:pPr>
        <w:rPr>
          <w:rFonts w:asciiTheme="minorHAnsi" w:hAnsiTheme="minorHAnsi"/>
          <w:b/>
        </w:rPr>
      </w:pPr>
    </w:p>
    <w:p w:rsidR="009A40AB" w:rsidRDefault="009A40AB" w:rsidP="009A40AB">
      <w:pPr>
        <w:rPr>
          <w:rFonts w:asciiTheme="minorHAnsi" w:hAnsiTheme="minorHAnsi"/>
          <w:b/>
        </w:rPr>
      </w:pPr>
      <w:r w:rsidRPr="00585CBE">
        <w:rPr>
          <w:rFonts w:asciiTheme="minorHAnsi" w:hAnsiTheme="minorHAnsi"/>
        </w:rPr>
        <w:t xml:space="preserve">The study included School Sisters of Notre Dame in various ways. All School Sisters of Notre Dame who are part of the Milwaukee area of the Central Pacific Province were invited to </w:t>
      </w:r>
      <w:proofErr w:type="gramStart"/>
      <w:r w:rsidRPr="00585CBE">
        <w:rPr>
          <w:rFonts w:asciiTheme="minorHAnsi" w:hAnsiTheme="minorHAnsi"/>
        </w:rPr>
        <w:t>attend  a</w:t>
      </w:r>
      <w:proofErr w:type="gramEnd"/>
      <w:r w:rsidRPr="00585CBE">
        <w:rPr>
          <w:rFonts w:asciiTheme="minorHAnsi" w:hAnsiTheme="minorHAnsi"/>
        </w:rPr>
        <w:t xml:space="preserve"> meeting at </w:t>
      </w:r>
      <w:proofErr w:type="spellStart"/>
      <w:r w:rsidRPr="00585CBE">
        <w:rPr>
          <w:rFonts w:asciiTheme="minorHAnsi" w:hAnsiTheme="minorHAnsi"/>
        </w:rPr>
        <w:t>Elm</w:t>
      </w:r>
      <w:proofErr w:type="spellEnd"/>
      <w:r w:rsidRPr="00585CBE">
        <w:rPr>
          <w:rFonts w:asciiTheme="minorHAnsi" w:hAnsiTheme="minorHAnsi"/>
        </w:rPr>
        <w:t xml:space="preserve"> Grove related to Mount Mary College’s being named a university. All sisters who belong to the Central Pacific Province through e-mail were invited to submit their response to the</w:t>
      </w:r>
      <w:r w:rsidRPr="00585CBE">
        <w:rPr>
          <w:rFonts w:asciiTheme="minorHAnsi" w:hAnsiTheme="minorHAnsi"/>
          <w:b/>
        </w:rPr>
        <w:t xml:space="preserve"> </w:t>
      </w:r>
      <w:r w:rsidRPr="00585CBE">
        <w:rPr>
          <w:rFonts w:asciiTheme="minorHAnsi" w:hAnsiTheme="minorHAnsi"/>
        </w:rPr>
        <w:t xml:space="preserve">question of change. School Sisters who are Mount Mary Alumnae were included in the Alumnae Survey; Sisters who are members of the Administration, Staff and Faculty were included in that survey. Sister Joan </w:t>
      </w:r>
      <w:proofErr w:type="spellStart"/>
      <w:r w:rsidRPr="00585CBE">
        <w:rPr>
          <w:rFonts w:asciiTheme="minorHAnsi" w:hAnsiTheme="minorHAnsi"/>
        </w:rPr>
        <w:t>Penzenstadler</w:t>
      </w:r>
      <w:proofErr w:type="spellEnd"/>
      <w:r w:rsidRPr="00585CBE">
        <w:rPr>
          <w:rFonts w:asciiTheme="minorHAnsi" w:hAnsiTheme="minorHAnsi"/>
        </w:rPr>
        <w:t xml:space="preserve"> discussed the issue with the Corporate Board.</w:t>
      </w:r>
      <w:r w:rsidRPr="00585CBE">
        <w:rPr>
          <w:rFonts w:asciiTheme="minorHAnsi" w:hAnsiTheme="minorHAnsi"/>
          <w:b/>
        </w:rPr>
        <w:t xml:space="preserve">       </w:t>
      </w:r>
    </w:p>
    <w:p w:rsidR="009A40AB" w:rsidRPr="00585CBE" w:rsidRDefault="009A40AB" w:rsidP="009A40AB">
      <w:pPr>
        <w:rPr>
          <w:rFonts w:asciiTheme="minorHAnsi" w:hAnsiTheme="minorHAnsi"/>
          <w:b/>
        </w:rPr>
      </w:pPr>
      <w:r w:rsidRPr="00585CBE">
        <w:rPr>
          <w:rFonts w:asciiTheme="minorHAnsi" w:hAnsiTheme="minorHAnsi"/>
          <w:b/>
        </w:rPr>
        <w:t xml:space="preserve">                                                                     </w:t>
      </w:r>
    </w:p>
    <w:p w:rsidR="009A40AB" w:rsidRDefault="009A40AB" w:rsidP="009A40AB">
      <w:pPr>
        <w:rPr>
          <w:rFonts w:asciiTheme="minorHAnsi" w:hAnsiTheme="minorHAnsi"/>
        </w:rPr>
      </w:pPr>
      <w:r w:rsidRPr="00585CBE">
        <w:rPr>
          <w:rFonts w:asciiTheme="minorHAnsi" w:hAnsiTheme="minorHAnsi"/>
        </w:rPr>
        <w:t xml:space="preserve">At the </w:t>
      </w:r>
      <w:proofErr w:type="spellStart"/>
      <w:r w:rsidRPr="00585CBE">
        <w:rPr>
          <w:rFonts w:asciiTheme="minorHAnsi" w:hAnsiTheme="minorHAnsi"/>
        </w:rPr>
        <w:t>Elm</w:t>
      </w:r>
      <w:proofErr w:type="spellEnd"/>
      <w:r w:rsidRPr="00585CBE">
        <w:rPr>
          <w:rFonts w:asciiTheme="minorHAnsi" w:hAnsiTheme="minorHAnsi"/>
        </w:rPr>
        <w:t xml:space="preserve"> Grove meeting, Sister Joan presented the rationale for such a change as well as information relating to the issue that had been gathered. It is important to note that a considerable number of sisters who had previously taught or served at the college attended this meeting.</w:t>
      </w:r>
    </w:p>
    <w:p w:rsidR="009A40AB" w:rsidRPr="00585CBE" w:rsidRDefault="009A40AB" w:rsidP="009A40AB">
      <w:pPr>
        <w:rPr>
          <w:rFonts w:asciiTheme="minorHAnsi" w:hAnsiTheme="minorHAnsi"/>
        </w:rPr>
      </w:pPr>
    </w:p>
    <w:p w:rsidR="009A40AB" w:rsidRDefault="009A40AB" w:rsidP="009A40AB">
      <w:pPr>
        <w:rPr>
          <w:rFonts w:asciiTheme="minorHAnsi" w:hAnsiTheme="minorHAnsi"/>
        </w:rPr>
      </w:pPr>
      <w:r w:rsidRPr="00585CBE">
        <w:rPr>
          <w:rFonts w:asciiTheme="minorHAnsi" w:hAnsiTheme="minorHAnsi"/>
        </w:rPr>
        <w:t xml:space="preserve">Some of the comments and questions that arose related to size of the college, costs to be incurred, and how faculty might be affected. The </w:t>
      </w:r>
      <w:proofErr w:type="gramStart"/>
      <w:r w:rsidRPr="00585CBE">
        <w:rPr>
          <w:rFonts w:asciiTheme="minorHAnsi" w:hAnsiTheme="minorHAnsi"/>
        </w:rPr>
        <w:t>fact that countries other than the United States consider a college similar to a high school here as well as the fact that it does not seem appropriate for a college to offer a doctorate were</w:t>
      </w:r>
      <w:proofErr w:type="gramEnd"/>
      <w:r w:rsidRPr="00585CBE">
        <w:rPr>
          <w:rFonts w:asciiTheme="minorHAnsi" w:hAnsiTheme="minorHAnsi"/>
        </w:rPr>
        <w:t xml:space="preserve"> among the positives mentioned. It was also noted that the two other colleges sponsored by the Schoo</w:t>
      </w:r>
      <w:r>
        <w:rPr>
          <w:rFonts w:asciiTheme="minorHAnsi" w:hAnsiTheme="minorHAnsi"/>
        </w:rPr>
        <w:t xml:space="preserve">l Sisters of Notre Dame are now known as Kyoto </w:t>
      </w:r>
      <w:r w:rsidRPr="00585CBE">
        <w:rPr>
          <w:rFonts w:asciiTheme="minorHAnsi" w:hAnsiTheme="minorHAnsi"/>
        </w:rPr>
        <w:t xml:space="preserve">Notre Dame </w:t>
      </w:r>
      <w:r>
        <w:rPr>
          <w:rFonts w:asciiTheme="minorHAnsi" w:hAnsiTheme="minorHAnsi"/>
        </w:rPr>
        <w:t>University</w:t>
      </w:r>
      <w:r w:rsidRPr="00585CBE">
        <w:rPr>
          <w:rFonts w:asciiTheme="minorHAnsi" w:hAnsiTheme="minorHAnsi"/>
        </w:rPr>
        <w:t xml:space="preserve"> and Notre Dame of </w:t>
      </w:r>
      <w:r>
        <w:rPr>
          <w:rFonts w:asciiTheme="minorHAnsi" w:hAnsiTheme="minorHAnsi"/>
        </w:rPr>
        <w:t>Maryland University.</w:t>
      </w:r>
    </w:p>
    <w:p w:rsidR="009A40AB" w:rsidRPr="00585CBE" w:rsidRDefault="009A40AB" w:rsidP="009A40AB">
      <w:pPr>
        <w:rPr>
          <w:rFonts w:asciiTheme="minorHAnsi" w:hAnsiTheme="minorHAnsi"/>
        </w:rPr>
      </w:pPr>
      <w:r w:rsidRPr="00585CBE">
        <w:rPr>
          <w:rFonts w:asciiTheme="minorHAnsi" w:hAnsiTheme="minorHAnsi"/>
        </w:rPr>
        <w:t xml:space="preserve"> </w:t>
      </w:r>
    </w:p>
    <w:p w:rsidR="009A40AB" w:rsidRPr="00585CBE" w:rsidRDefault="009A40AB" w:rsidP="009A40AB">
      <w:pPr>
        <w:rPr>
          <w:rFonts w:asciiTheme="minorHAnsi" w:hAnsiTheme="minorHAnsi"/>
        </w:rPr>
      </w:pPr>
      <w:r w:rsidRPr="00585CBE">
        <w:rPr>
          <w:rFonts w:asciiTheme="minorHAnsi" w:hAnsiTheme="minorHAnsi"/>
        </w:rPr>
        <w:t>Strong support to continue to keep the identity of an institution dedicated to women’s education as well as a focus on first generation undergraduates was expressed.</w:t>
      </w:r>
    </w:p>
    <w:p w:rsidR="009A40AB" w:rsidRDefault="009A40AB" w:rsidP="009A40AB">
      <w:pPr>
        <w:rPr>
          <w:rFonts w:asciiTheme="minorHAnsi" w:hAnsiTheme="minorHAnsi"/>
        </w:rPr>
      </w:pPr>
      <w:r w:rsidRPr="00585CBE">
        <w:rPr>
          <w:rFonts w:asciiTheme="minorHAnsi" w:hAnsiTheme="minorHAnsi"/>
        </w:rPr>
        <w:t xml:space="preserve">A survey was distributed asking participants to indicate whether they could or could not affirm Mount Mary becoming a university or </w:t>
      </w:r>
      <w:proofErr w:type="gramStart"/>
      <w:r w:rsidRPr="00585CBE">
        <w:rPr>
          <w:rFonts w:asciiTheme="minorHAnsi" w:hAnsiTheme="minorHAnsi"/>
        </w:rPr>
        <w:t>that</w:t>
      </w:r>
      <w:proofErr w:type="gramEnd"/>
      <w:r w:rsidRPr="00585CBE">
        <w:rPr>
          <w:rFonts w:asciiTheme="minorHAnsi" w:hAnsiTheme="minorHAnsi"/>
        </w:rPr>
        <w:t xml:space="preserve"> they were leaning toward the change but have a reservation.  Sixty-six of the attendees responded.</w:t>
      </w:r>
    </w:p>
    <w:p w:rsidR="009A40AB" w:rsidRPr="00585CBE" w:rsidRDefault="009A40AB" w:rsidP="009A40AB">
      <w:pPr>
        <w:rPr>
          <w:rFonts w:asciiTheme="minorHAnsi" w:hAnsiTheme="minorHAnsi"/>
        </w:rPr>
      </w:pPr>
    </w:p>
    <w:tbl>
      <w:tblPr>
        <w:tblStyle w:val="TableGrid"/>
        <w:tblW w:w="0" w:type="auto"/>
        <w:tblInd w:w="108" w:type="dxa"/>
        <w:tblLook w:val="04A0"/>
      </w:tblPr>
      <w:tblGrid>
        <w:gridCol w:w="6930"/>
        <w:gridCol w:w="2430"/>
      </w:tblGrid>
      <w:tr w:rsidR="009A40AB" w:rsidRPr="00585CBE" w:rsidTr="00ED656A">
        <w:tc>
          <w:tcPr>
            <w:tcW w:w="6930" w:type="dxa"/>
          </w:tcPr>
          <w:p w:rsidR="009A40AB" w:rsidRPr="00A66EED" w:rsidRDefault="009A40AB" w:rsidP="00ED656A">
            <w:pPr>
              <w:rPr>
                <w:rFonts w:asciiTheme="minorHAnsi" w:hAnsiTheme="minorHAnsi"/>
                <w:b/>
              </w:rPr>
            </w:pPr>
            <w:r w:rsidRPr="00A66EED">
              <w:rPr>
                <w:rFonts w:asciiTheme="minorHAnsi" w:hAnsiTheme="minorHAnsi"/>
                <w:b/>
              </w:rPr>
              <w:t>Affirm Mount Mary Being Named a University</w:t>
            </w:r>
          </w:p>
        </w:tc>
        <w:tc>
          <w:tcPr>
            <w:tcW w:w="2430" w:type="dxa"/>
          </w:tcPr>
          <w:p w:rsidR="009A40AB" w:rsidRPr="00A66EED" w:rsidRDefault="009A40AB" w:rsidP="00ED656A">
            <w:pPr>
              <w:rPr>
                <w:rFonts w:asciiTheme="minorHAnsi" w:hAnsiTheme="minorHAnsi"/>
                <w:b/>
              </w:rPr>
            </w:pPr>
            <w:r w:rsidRPr="00A66EED">
              <w:rPr>
                <w:rFonts w:asciiTheme="minorHAnsi" w:hAnsiTheme="minorHAnsi"/>
                <w:b/>
              </w:rPr>
              <w:t xml:space="preserve">               74%</w:t>
            </w:r>
          </w:p>
        </w:tc>
      </w:tr>
      <w:tr w:rsidR="009A40AB" w:rsidRPr="00585CBE" w:rsidTr="00ED656A">
        <w:tc>
          <w:tcPr>
            <w:tcW w:w="6930" w:type="dxa"/>
          </w:tcPr>
          <w:p w:rsidR="009A40AB" w:rsidRPr="00A66EED" w:rsidRDefault="009A40AB" w:rsidP="00ED656A">
            <w:pPr>
              <w:rPr>
                <w:rFonts w:asciiTheme="minorHAnsi" w:hAnsiTheme="minorHAnsi"/>
                <w:b/>
              </w:rPr>
            </w:pPr>
            <w:r w:rsidRPr="00A66EED">
              <w:rPr>
                <w:rFonts w:asciiTheme="minorHAnsi" w:hAnsiTheme="minorHAnsi"/>
                <w:b/>
              </w:rPr>
              <w:t>Leaning Toward Being Named a University But Have Reservations</w:t>
            </w:r>
          </w:p>
        </w:tc>
        <w:tc>
          <w:tcPr>
            <w:tcW w:w="2430" w:type="dxa"/>
          </w:tcPr>
          <w:p w:rsidR="009A40AB" w:rsidRPr="00A66EED" w:rsidRDefault="009A40AB" w:rsidP="00ED656A">
            <w:pPr>
              <w:rPr>
                <w:rFonts w:asciiTheme="minorHAnsi" w:hAnsiTheme="minorHAnsi"/>
                <w:b/>
              </w:rPr>
            </w:pPr>
            <w:r w:rsidRPr="00A66EED">
              <w:rPr>
                <w:rFonts w:asciiTheme="minorHAnsi" w:hAnsiTheme="minorHAnsi"/>
                <w:b/>
              </w:rPr>
              <w:t xml:space="preserve">               17%             </w:t>
            </w:r>
          </w:p>
        </w:tc>
      </w:tr>
      <w:tr w:rsidR="009A40AB" w:rsidRPr="00585CBE" w:rsidTr="00ED656A">
        <w:tc>
          <w:tcPr>
            <w:tcW w:w="6930" w:type="dxa"/>
          </w:tcPr>
          <w:p w:rsidR="009A40AB" w:rsidRPr="00A66EED" w:rsidRDefault="009A40AB" w:rsidP="00ED656A">
            <w:pPr>
              <w:rPr>
                <w:rFonts w:asciiTheme="minorHAnsi" w:hAnsiTheme="minorHAnsi"/>
                <w:b/>
              </w:rPr>
            </w:pPr>
            <w:r w:rsidRPr="00A66EED">
              <w:rPr>
                <w:rFonts w:asciiTheme="minorHAnsi" w:hAnsiTheme="minorHAnsi"/>
                <w:b/>
              </w:rPr>
              <w:t>Do Not Affirm Being Named a University</w:t>
            </w:r>
          </w:p>
        </w:tc>
        <w:tc>
          <w:tcPr>
            <w:tcW w:w="2430" w:type="dxa"/>
          </w:tcPr>
          <w:p w:rsidR="009A40AB" w:rsidRPr="00A66EED" w:rsidRDefault="009A40AB" w:rsidP="00ED656A">
            <w:pPr>
              <w:rPr>
                <w:rFonts w:asciiTheme="minorHAnsi" w:hAnsiTheme="minorHAnsi"/>
                <w:b/>
              </w:rPr>
            </w:pPr>
            <w:r w:rsidRPr="00A66EED">
              <w:rPr>
                <w:rFonts w:asciiTheme="minorHAnsi" w:hAnsiTheme="minorHAnsi"/>
                <w:b/>
              </w:rPr>
              <w:t xml:space="preserve">                 9%               </w:t>
            </w:r>
          </w:p>
        </w:tc>
      </w:tr>
    </w:tbl>
    <w:p w:rsidR="009A40AB" w:rsidRDefault="009A40AB" w:rsidP="009A40AB">
      <w:pPr>
        <w:rPr>
          <w:rFonts w:asciiTheme="minorHAnsi" w:hAnsiTheme="minorHAnsi"/>
        </w:rPr>
      </w:pPr>
    </w:p>
    <w:p w:rsidR="009A40AB" w:rsidRPr="00585CBE" w:rsidRDefault="009A40AB" w:rsidP="009A40AB">
      <w:pPr>
        <w:rPr>
          <w:rFonts w:asciiTheme="minorHAnsi" w:hAnsiTheme="minorHAnsi"/>
        </w:rPr>
      </w:pPr>
      <w:r w:rsidRPr="00585CBE">
        <w:rPr>
          <w:rFonts w:asciiTheme="minorHAnsi" w:hAnsiTheme="minorHAnsi"/>
        </w:rPr>
        <w:t xml:space="preserve">At a </w:t>
      </w:r>
      <w:r>
        <w:rPr>
          <w:rFonts w:asciiTheme="minorHAnsi" w:hAnsiTheme="minorHAnsi"/>
        </w:rPr>
        <w:t xml:space="preserve">January gathering, 31 </w:t>
      </w:r>
      <w:r w:rsidRPr="00585CBE">
        <w:rPr>
          <w:rFonts w:asciiTheme="minorHAnsi" w:hAnsiTheme="minorHAnsi"/>
        </w:rPr>
        <w:t>School Sisters of Notre Dame who had served at Mount Mary were asked to respond to the four questions listed at the beginning of this report.</w:t>
      </w:r>
      <w:r>
        <w:rPr>
          <w:rFonts w:asciiTheme="minorHAnsi" w:hAnsiTheme="minorHAnsi"/>
        </w:rPr>
        <w:t xml:space="preserve"> The results for the School Sisters reflected in the carts on pages 2-4 are from this meeting.</w:t>
      </w:r>
    </w:p>
    <w:p w:rsidR="009A40AB" w:rsidRDefault="009A40AB" w:rsidP="009A40AB">
      <w:pPr>
        <w:spacing w:after="200" w:line="276" w:lineRule="auto"/>
        <w:rPr>
          <w:rFonts w:asciiTheme="minorHAnsi" w:hAnsiTheme="minorHAnsi"/>
        </w:rPr>
      </w:pPr>
      <w:r>
        <w:rPr>
          <w:rFonts w:asciiTheme="minorHAnsi" w:hAnsiTheme="minorHAnsi"/>
        </w:rPr>
        <w:br w:type="page"/>
      </w:r>
    </w:p>
    <w:p w:rsidR="009A40AB" w:rsidRDefault="009A40AB" w:rsidP="009A40AB">
      <w:pPr>
        <w:spacing w:after="200" w:line="276" w:lineRule="auto"/>
        <w:jc w:val="center"/>
        <w:rPr>
          <w:rFonts w:asciiTheme="minorHAnsi" w:hAnsiTheme="minorHAnsi"/>
          <w:b/>
        </w:rPr>
      </w:pPr>
      <w:r w:rsidRPr="00CF4695">
        <w:rPr>
          <w:rFonts w:asciiTheme="minorHAnsi" w:hAnsiTheme="minorHAnsi"/>
          <w:b/>
        </w:rPr>
        <w:t>Addenda</w:t>
      </w:r>
    </w:p>
    <w:p w:rsidR="009A40AB" w:rsidRDefault="009A40AB" w:rsidP="009A40AB">
      <w:pPr>
        <w:spacing w:after="200" w:line="276" w:lineRule="auto"/>
        <w:rPr>
          <w:rFonts w:asciiTheme="minorHAnsi" w:hAnsiTheme="minorHAnsi"/>
          <w:b/>
        </w:rPr>
      </w:pPr>
    </w:p>
    <w:p w:rsidR="009A40AB" w:rsidRDefault="009A40AB" w:rsidP="009A40AB">
      <w:pPr>
        <w:spacing w:after="200" w:line="276" w:lineRule="auto"/>
        <w:rPr>
          <w:rFonts w:asciiTheme="minorHAnsi" w:hAnsiTheme="minorHAnsi"/>
          <w:b/>
        </w:rPr>
      </w:pPr>
      <w:r>
        <w:rPr>
          <w:rFonts w:asciiTheme="minorHAnsi" w:hAnsiTheme="minorHAnsi"/>
          <w:b/>
        </w:rPr>
        <w:t>Addenda #</w:t>
      </w:r>
      <w:proofErr w:type="gramStart"/>
      <w:r>
        <w:rPr>
          <w:rFonts w:asciiTheme="minorHAnsi" w:hAnsiTheme="minorHAnsi"/>
          <w:b/>
        </w:rPr>
        <w:t>1  Mount</w:t>
      </w:r>
      <w:proofErr w:type="gramEnd"/>
      <w:r>
        <w:rPr>
          <w:rFonts w:asciiTheme="minorHAnsi" w:hAnsiTheme="minorHAnsi"/>
          <w:b/>
        </w:rPr>
        <w:t xml:space="preserve"> Mary College Enrollment 2001-2010</w:t>
      </w:r>
    </w:p>
    <w:p w:rsidR="009A40AB" w:rsidRDefault="009A40AB" w:rsidP="009A40AB">
      <w:pPr>
        <w:spacing w:after="200" w:line="276" w:lineRule="auto"/>
        <w:rPr>
          <w:rFonts w:asciiTheme="minorHAnsi" w:hAnsiTheme="minorHAnsi"/>
          <w:b/>
        </w:rPr>
      </w:pPr>
      <w:r>
        <w:rPr>
          <w:rFonts w:asciiTheme="minorHAnsi" w:hAnsiTheme="minorHAnsi"/>
          <w:b/>
        </w:rPr>
        <w:t>Addenda #</w:t>
      </w:r>
      <w:proofErr w:type="gramStart"/>
      <w:r>
        <w:rPr>
          <w:rFonts w:asciiTheme="minorHAnsi" w:hAnsiTheme="minorHAnsi"/>
          <w:b/>
        </w:rPr>
        <w:t>2  Impact</w:t>
      </w:r>
      <w:proofErr w:type="gramEnd"/>
      <w:r>
        <w:rPr>
          <w:rFonts w:asciiTheme="minorHAnsi" w:hAnsiTheme="minorHAnsi"/>
          <w:b/>
        </w:rPr>
        <w:t xml:space="preserve"> on Retention and Enrollment</w:t>
      </w:r>
    </w:p>
    <w:p w:rsidR="009A40AB" w:rsidRDefault="009A40AB" w:rsidP="009A40AB">
      <w:pPr>
        <w:spacing w:after="200" w:line="276" w:lineRule="auto"/>
        <w:rPr>
          <w:rFonts w:asciiTheme="minorHAnsi" w:hAnsiTheme="minorHAnsi"/>
          <w:b/>
        </w:rPr>
      </w:pPr>
      <w:r>
        <w:rPr>
          <w:rFonts w:asciiTheme="minorHAnsi" w:hAnsiTheme="minorHAnsi"/>
          <w:b/>
        </w:rPr>
        <w:t>Addenda #</w:t>
      </w:r>
      <w:proofErr w:type="gramStart"/>
      <w:r>
        <w:rPr>
          <w:rFonts w:asciiTheme="minorHAnsi" w:hAnsiTheme="minorHAnsi"/>
          <w:b/>
        </w:rPr>
        <w:t>3  Strategies</w:t>
      </w:r>
      <w:proofErr w:type="gramEnd"/>
      <w:r>
        <w:rPr>
          <w:rFonts w:asciiTheme="minorHAnsi" w:hAnsiTheme="minorHAnsi"/>
          <w:b/>
        </w:rPr>
        <w:t xml:space="preserve"> for Addressing Concerns</w:t>
      </w:r>
    </w:p>
    <w:p w:rsidR="009A40AB" w:rsidRDefault="009A40AB" w:rsidP="009A40AB">
      <w:pPr>
        <w:spacing w:after="200" w:line="276" w:lineRule="auto"/>
        <w:rPr>
          <w:rFonts w:asciiTheme="minorHAnsi" w:hAnsiTheme="minorHAnsi"/>
          <w:b/>
        </w:rPr>
      </w:pPr>
      <w:r>
        <w:rPr>
          <w:rFonts w:asciiTheme="minorHAnsi" w:hAnsiTheme="minorHAnsi"/>
          <w:b/>
        </w:rPr>
        <w:br w:type="page"/>
      </w:r>
    </w:p>
    <w:tbl>
      <w:tblPr>
        <w:tblStyle w:val="MediumShading1-Accent4"/>
        <w:tblpPr w:leftFromText="180" w:rightFromText="180" w:horzAnchor="margin" w:tblpXSpec="center" w:tblpY="412"/>
        <w:tblW w:w="11551" w:type="dxa"/>
        <w:tblLayout w:type="fixed"/>
        <w:tblLook w:val="04A0"/>
      </w:tblPr>
      <w:tblGrid>
        <w:gridCol w:w="2518"/>
        <w:gridCol w:w="797"/>
        <w:gridCol w:w="797"/>
        <w:gridCol w:w="797"/>
        <w:gridCol w:w="797"/>
        <w:gridCol w:w="797"/>
        <w:gridCol w:w="797"/>
        <w:gridCol w:w="797"/>
        <w:gridCol w:w="797"/>
        <w:gridCol w:w="797"/>
        <w:gridCol w:w="797"/>
        <w:gridCol w:w="1063"/>
      </w:tblGrid>
      <w:tr w:rsidR="009A40AB" w:rsidRPr="00E534B9" w:rsidTr="00707EFF">
        <w:trPr>
          <w:cnfStyle w:val="100000000000"/>
          <w:trHeight w:val="836"/>
        </w:trPr>
        <w:tc>
          <w:tcPr>
            <w:cnfStyle w:val="001000000000"/>
            <w:tcW w:w="11551" w:type="dxa"/>
            <w:gridSpan w:val="12"/>
          </w:tcPr>
          <w:p w:rsidR="009A40AB" w:rsidRPr="009027FD" w:rsidRDefault="009A40AB" w:rsidP="00707EFF">
            <w:pPr>
              <w:spacing w:line="276" w:lineRule="auto"/>
              <w:jc w:val="center"/>
              <w:outlineLvl w:val="0"/>
              <w:rPr>
                <w:rFonts w:ascii="Times New Roman" w:hAnsi="Times New Roman"/>
                <w:sz w:val="32"/>
                <w:szCs w:val="32"/>
              </w:rPr>
            </w:pPr>
            <w:r w:rsidRPr="009027FD">
              <w:rPr>
                <w:rFonts w:ascii="Times New Roman" w:hAnsi="Times New Roman"/>
                <w:sz w:val="32"/>
                <w:szCs w:val="32"/>
              </w:rPr>
              <w:t>Undergraduate</w:t>
            </w:r>
          </w:p>
          <w:p w:rsidR="009A40AB" w:rsidRPr="009027FD" w:rsidRDefault="009A40AB" w:rsidP="00707EFF">
            <w:pPr>
              <w:jc w:val="center"/>
              <w:outlineLvl w:val="0"/>
              <w:rPr>
                <w:rFonts w:ascii="Times New Roman" w:hAnsi="Times New Roman"/>
                <w:b w:val="0"/>
                <w:sz w:val="24"/>
                <w:szCs w:val="24"/>
              </w:rPr>
            </w:pPr>
            <w:r w:rsidRPr="009027FD">
              <w:rPr>
                <w:rFonts w:ascii="Times New Roman" w:hAnsi="Times New Roman"/>
                <w:b w:val="0"/>
                <w:sz w:val="24"/>
                <w:szCs w:val="24"/>
              </w:rPr>
              <w:t>Unduplicated Headcount</w:t>
            </w:r>
          </w:p>
        </w:tc>
      </w:tr>
      <w:tr w:rsidR="009A40AB" w:rsidRPr="00E534B9" w:rsidTr="00707EFF">
        <w:trPr>
          <w:cnfStyle w:val="000000100000"/>
        </w:trPr>
        <w:tc>
          <w:tcPr>
            <w:cnfStyle w:val="001000000000"/>
            <w:tcW w:w="2518" w:type="dxa"/>
          </w:tcPr>
          <w:p w:rsidR="009A40AB" w:rsidRPr="00E534B9" w:rsidRDefault="009A40AB" w:rsidP="00707EFF">
            <w:pPr>
              <w:jc w:val="center"/>
              <w:outlineLvl w:val="0"/>
              <w:rPr>
                <w:rFonts w:ascii="Times New Roman" w:hAnsi="Times New Roman"/>
                <w:sz w:val="20"/>
                <w:szCs w:val="20"/>
              </w:rPr>
            </w:pPr>
          </w:p>
        </w:tc>
        <w:tc>
          <w:tcPr>
            <w:tcW w:w="797" w:type="dxa"/>
            <w:vAlign w:val="center"/>
          </w:tcPr>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2001</w:t>
            </w:r>
          </w:p>
        </w:tc>
        <w:tc>
          <w:tcPr>
            <w:tcW w:w="797" w:type="dxa"/>
            <w:vAlign w:val="center"/>
          </w:tcPr>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2002</w:t>
            </w:r>
          </w:p>
        </w:tc>
        <w:tc>
          <w:tcPr>
            <w:tcW w:w="797" w:type="dxa"/>
            <w:vAlign w:val="center"/>
          </w:tcPr>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2003</w:t>
            </w:r>
          </w:p>
        </w:tc>
        <w:tc>
          <w:tcPr>
            <w:tcW w:w="797" w:type="dxa"/>
            <w:vAlign w:val="center"/>
          </w:tcPr>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2004</w:t>
            </w:r>
          </w:p>
        </w:tc>
        <w:tc>
          <w:tcPr>
            <w:tcW w:w="797" w:type="dxa"/>
            <w:vAlign w:val="center"/>
          </w:tcPr>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2005</w:t>
            </w:r>
          </w:p>
        </w:tc>
        <w:tc>
          <w:tcPr>
            <w:tcW w:w="797" w:type="dxa"/>
            <w:vAlign w:val="center"/>
          </w:tcPr>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2006</w:t>
            </w:r>
          </w:p>
        </w:tc>
        <w:tc>
          <w:tcPr>
            <w:tcW w:w="797" w:type="dxa"/>
            <w:vAlign w:val="center"/>
          </w:tcPr>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2007</w:t>
            </w:r>
          </w:p>
        </w:tc>
        <w:tc>
          <w:tcPr>
            <w:tcW w:w="797" w:type="dxa"/>
            <w:vAlign w:val="center"/>
          </w:tcPr>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2008</w:t>
            </w:r>
          </w:p>
        </w:tc>
        <w:tc>
          <w:tcPr>
            <w:tcW w:w="797" w:type="dxa"/>
            <w:vAlign w:val="center"/>
          </w:tcPr>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2009</w:t>
            </w:r>
          </w:p>
        </w:tc>
        <w:tc>
          <w:tcPr>
            <w:tcW w:w="797" w:type="dxa"/>
            <w:vAlign w:val="center"/>
          </w:tcPr>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707EFF">
            <w:pPr>
              <w:jc w:val="center"/>
              <w:outlineLvl w:val="0"/>
              <w:cnfStyle w:val="000000100000"/>
              <w:rPr>
                <w:rFonts w:ascii="Times New Roman" w:hAnsi="Times New Roman"/>
              </w:rPr>
            </w:pPr>
            <w:r w:rsidRPr="009027FD">
              <w:rPr>
                <w:rFonts w:ascii="Times New Roman" w:hAnsi="Times New Roman"/>
              </w:rPr>
              <w:t>2010</w:t>
            </w:r>
          </w:p>
        </w:tc>
        <w:tc>
          <w:tcPr>
            <w:tcW w:w="1063" w:type="dxa"/>
            <w:vAlign w:val="center"/>
          </w:tcPr>
          <w:p w:rsidR="009A40AB" w:rsidRPr="009027FD" w:rsidRDefault="009A40AB" w:rsidP="00707EFF">
            <w:pPr>
              <w:jc w:val="center"/>
              <w:outlineLvl w:val="0"/>
              <w:cnfStyle w:val="000000100000"/>
              <w:rPr>
                <w:rFonts w:ascii="Times New Roman" w:hAnsi="Times New Roman"/>
                <w:sz w:val="18"/>
                <w:szCs w:val="18"/>
              </w:rPr>
            </w:pPr>
            <w:r w:rsidRPr="009027FD">
              <w:rPr>
                <w:rFonts w:ascii="Times New Roman" w:hAnsi="Times New Roman"/>
                <w:sz w:val="18"/>
                <w:szCs w:val="18"/>
              </w:rPr>
              <w:t>Pct. Change, 2001-2010</w:t>
            </w:r>
          </w:p>
        </w:tc>
      </w:tr>
      <w:tr w:rsidR="009A40AB" w:rsidRPr="00E534B9" w:rsidTr="00707EFF">
        <w:trPr>
          <w:cnfStyle w:val="000000010000"/>
          <w:trHeight w:hRule="exact" w:val="623"/>
        </w:trPr>
        <w:tc>
          <w:tcPr>
            <w:cnfStyle w:val="001000000000"/>
            <w:tcW w:w="2518" w:type="dxa"/>
            <w:vAlign w:val="center"/>
          </w:tcPr>
          <w:p w:rsidR="009A40AB" w:rsidRPr="009027FD" w:rsidRDefault="009A40AB" w:rsidP="00707EFF">
            <w:pPr>
              <w:spacing w:line="360" w:lineRule="auto"/>
              <w:outlineLvl w:val="0"/>
              <w:rPr>
                <w:rFonts w:ascii="Times New Roman" w:hAnsi="Times New Roman"/>
                <w:b w:val="0"/>
                <w:sz w:val="24"/>
                <w:szCs w:val="24"/>
              </w:rPr>
            </w:pPr>
            <w:r w:rsidRPr="009027FD">
              <w:rPr>
                <w:rFonts w:ascii="Times New Roman" w:hAnsi="Times New Roman"/>
                <w:b w:val="0"/>
                <w:sz w:val="24"/>
                <w:szCs w:val="24"/>
              </w:rPr>
              <w:t>Full-time</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484</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549</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639</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765</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806</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845</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757</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831</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852</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922</w:t>
            </w:r>
          </w:p>
        </w:tc>
        <w:tc>
          <w:tcPr>
            <w:tcW w:w="1063"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+90%</w:t>
            </w:r>
          </w:p>
        </w:tc>
      </w:tr>
      <w:tr w:rsidR="009A40AB" w:rsidRPr="00E534B9" w:rsidTr="00707EFF">
        <w:trPr>
          <w:cnfStyle w:val="000000100000"/>
          <w:trHeight w:hRule="exact" w:val="632"/>
        </w:trPr>
        <w:tc>
          <w:tcPr>
            <w:cnfStyle w:val="001000000000"/>
            <w:tcW w:w="2518" w:type="dxa"/>
            <w:vAlign w:val="center"/>
          </w:tcPr>
          <w:p w:rsidR="009A40AB" w:rsidRPr="009027FD" w:rsidRDefault="009A40AB" w:rsidP="00707EFF">
            <w:pPr>
              <w:spacing w:line="360" w:lineRule="auto"/>
              <w:outlineLvl w:val="0"/>
              <w:rPr>
                <w:rFonts w:ascii="Times New Roman" w:hAnsi="Times New Roman"/>
                <w:b w:val="0"/>
                <w:sz w:val="24"/>
                <w:szCs w:val="24"/>
              </w:rPr>
            </w:pPr>
            <w:r w:rsidRPr="009027FD">
              <w:rPr>
                <w:rFonts w:ascii="Times New Roman" w:hAnsi="Times New Roman"/>
                <w:b w:val="0"/>
                <w:sz w:val="24"/>
                <w:szCs w:val="24"/>
              </w:rPr>
              <w:t>Part-time</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sz w:val="24"/>
                <w:szCs w:val="24"/>
              </w:rPr>
            </w:pPr>
            <w:r w:rsidRPr="009027FD">
              <w:rPr>
                <w:rFonts w:ascii="Times New Roman" w:hAnsi="Times New Roman"/>
                <w:sz w:val="24"/>
                <w:szCs w:val="24"/>
              </w:rPr>
              <w:t>538</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sz w:val="24"/>
                <w:szCs w:val="24"/>
              </w:rPr>
            </w:pPr>
            <w:r w:rsidRPr="009027FD">
              <w:rPr>
                <w:rFonts w:ascii="Times New Roman" w:hAnsi="Times New Roman"/>
                <w:sz w:val="24"/>
                <w:szCs w:val="24"/>
              </w:rPr>
              <w:t>632</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sz w:val="24"/>
                <w:szCs w:val="24"/>
              </w:rPr>
            </w:pPr>
            <w:r w:rsidRPr="009027FD">
              <w:rPr>
                <w:rFonts w:ascii="Times New Roman" w:hAnsi="Times New Roman"/>
                <w:sz w:val="24"/>
                <w:szCs w:val="24"/>
              </w:rPr>
              <w:t>660</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sz w:val="24"/>
                <w:szCs w:val="24"/>
              </w:rPr>
            </w:pPr>
            <w:r w:rsidRPr="009027FD">
              <w:rPr>
                <w:rFonts w:ascii="Times New Roman" w:hAnsi="Times New Roman"/>
                <w:sz w:val="24"/>
                <w:szCs w:val="24"/>
              </w:rPr>
              <w:t>588</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sz w:val="24"/>
                <w:szCs w:val="24"/>
              </w:rPr>
            </w:pPr>
            <w:r w:rsidRPr="009027FD">
              <w:rPr>
                <w:rFonts w:ascii="Times New Roman" w:hAnsi="Times New Roman"/>
                <w:sz w:val="24"/>
                <w:szCs w:val="24"/>
              </w:rPr>
              <w:t>568</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sz w:val="24"/>
                <w:szCs w:val="24"/>
              </w:rPr>
            </w:pPr>
            <w:r w:rsidRPr="009027FD">
              <w:rPr>
                <w:rFonts w:ascii="Times New Roman" w:hAnsi="Times New Roman"/>
                <w:sz w:val="24"/>
                <w:szCs w:val="24"/>
              </w:rPr>
              <w:t>559</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sz w:val="24"/>
                <w:szCs w:val="24"/>
              </w:rPr>
            </w:pPr>
            <w:r w:rsidRPr="009027FD">
              <w:rPr>
                <w:rFonts w:ascii="Times New Roman" w:hAnsi="Times New Roman"/>
                <w:sz w:val="24"/>
                <w:szCs w:val="24"/>
              </w:rPr>
              <w:t>570</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sz w:val="24"/>
                <w:szCs w:val="24"/>
              </w:rPr>
            </w:pPr>
            <w:r w:rsidRPr="009027FD">
              <w:rPr>
                <w:rFonts w:ascii="Times New Roman" w:hAnsi="Times New Roman"/>
                <w:sz w:val="24"/>
                <w:szCs w:val="24"/>
              </w:rPr>
              <w:t>562</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sz w:val="24"/>
                <w:szCs w:val="24"/>
              </w:rPr>
            </w:pPr>
            <w:r w:rsidRPr="009027FD">
              <w:rPr>
                <w:rFonts w:ascii="Times New Roman" w:hAnsi="Times New Roman"/>
                <w:sz w:val="24"/>
                <w:szCs w:val="24"/>
              </w:rPr>
              <w:t>561</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sz w:val="24"/>
                <w:szCs w:val="24"/>
              </w:rPr>
            </w:pPr>
            <w:r w:rsidRPr="009027FD">
              <w:rPr>
                <w:rFonts w:ascii="Times New Roman" w:hAnsi="Times New Roman"/>
                <w:sz w:val="24"/>
                <w:szCs w:val="24"/>
              </w:rPr>
              <w:t>479</w:t>
            </w:r>
          </w:p>
        </w:tc>
        <w:tc>
          <w:tcPr>
            <w:tcW w:w="1063" w:type="dxa"/>
            <w:vAlign w:val="center"/>
          </w:tcPr>
          <w:p w:rsidR="009A40AB" w:rsidRPr="009027FD" w:rsidRDefault="009A40AB" w:rsidP="00707EFF">
            <w:pPr>
              <w:spacing w:line="360" w:lineRule="auto"/>
              <w:jc w:val="center"/>
              <w:outlineLvl w:val="0"/>
              <w:cnfStyle w:val="000000100000"/>
              <w:rPr>
                <w:rFonts w:ascii="Times New Roman" w:hAnsi="Times New Roman"/>
                <w:sz w:val="24"/>
                <w:szCs w:val="24"/>
              </w:rPr>
            </w:pPr>
            <w:r w:rsidRPr="009027FD">
              <w:rPr>
                <w:rFonts w:ascii="Times New Roman" w:hAnsi="Times New Roman"/>
                <w:sz w:val="24"/>
                <w:szCs w:val="24"/>
              </w:rPr>
              <w:t>-11%</w:t>
            </w:r>
          </w:p>
        </w:tc>
      </w:tr>
      <w:tr w:rsidR="009A40AB" w:rsidRPr="00E534B9" w:rsidTr="00707EFF">
        <w:trPr>
          <w:cnfStyle w:val="000000010000"/>
          <w:trHeight w:hRule="exact" w:val="713"/>
        </w:trPr>
        <w:tc>
          <w:tcPr>
            <w:cnfStyle w:val="001000000000"/>
            <w:tcW w:w="2518" w:type="dxa"/>
            <w:vAlign w:val="center"/>
          </w:tcPr>
          <w:p w:rsidR="009A40AB" w:rsidRPr="009027FD" w:rsidRDefault="009A40AB" w:rsidP="00707EFF">
            <w:pPr>
              <w:spacing w:line="360" w:lineRule="auto"/>
              <w:outlineLvl w:val="0"/>
              <w:rPr>
                <w:rFonts w:ascii="Times New Roman" w:hAnsi="Times New Roman"/>
                <w:b w:val="0"/>
                <w:sz w:val="24"/>
                <w:szCs w:val="24"/>
              </w:rPr>
            </w:pPr>
            <w:r w:rsidRPr="009027FD">
              <w:rPr>
                <w:rFonts w:ascii="Times New Roman" w:hAnsi="Times New Roman"/>
                <w:b w:val="0"/>
                <w:sz w:val="24"/>
                <w:szCs w:val="24"/>
              </w:rPr>
              <w:t>No FT/PT status</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64</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73</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83</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56</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82</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51</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36</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27</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37</w:t>
            </w:r>
          </w:p>
        </w:tc>
        <w:tc>
          <w:tcPr>
            <w:tcW w:w="797"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22</w:t>
            </w:r>
          </w:p>
        </w:tc>
        <w:tc>
          <w:tcPr>
            <w:tcW w:w="1063" w:type="dxa"/>
            <w:vAlign w:val="center"/>
          </w:tcPr>
          <w:p w:rsidR="009A40AB" w:rsidRPr="009027FD" w:rsidRDefault="009A40AB" w:rsidP="00707EFF">
            <w:pPr>
              <w:spacing w:line="360" w:lineRule="auto"/>
              <w:jc w:val="center"/>
              <w:outlineLvl w:val="0"/>
              <w:cnfStyle w:val="000000010000"/>
              <w:rPr>
                <w:rFonts w:ascii="Times New Roman" w:hAnsi="Times New Roman"/>
                <w:sz w:val="24"/>
                <w:szCs w:val="24"/>
              </w:rPr>
            </w:pPr>
            <w:r w:rsidRPr="009027FD">
              <w:rPr>
                <w:rFonts w:ascii="Times New Roman" w:hAnsi="Times New Roman"/>
                <w:sz w:val="24"/>
                <w:szCs w:val="24"/>
              </w:rPr>
              <w:t>-66%</w:t>
            </w:r>
          </w:p>
        </w:tc>
      </w:tr>
      <w:tr w:rsidR="009A40AB" w:rsidRPr="00E534B9" w:rsidTr="00707EFF">
        <w:trPr>
          <w:cnfStyle w:val="000000100000"/>
          <w:trHeight w:hRule="exact" w:val="623"/>
        </w:trPr>
        <w:tc>
          <w:tcPr>
            <w:cnfStyle w:val="001000000000"/>
            <w:tcW w:w="2518" w:type="dxa"/>
            <w:vAlign w:val="center"/>
          </w:tcPr>
          <w:p w:rsidR="009A40AB" w:rsidRPr="009027FD" w:rsidRDefault="009A40AB" w:rsidP="00707EFF">
            <w:pPr>
              <w:spacing w:line="360" w:lineRule="auto"/>
              <w:outlineLvl w:val="0"/>
              <w:rPr>
                <w:rFonts w:ascii="Times New Roman" w:hAnsi="Times New Roman"/>
                <w:b w:val="0"/>
                <w:sz w:val="24"/>
                <w:szCs w:val="24"/>
              </w:rPr>
            </w:pPr>
            <w:r w:rsidRPr="009027FD">
              <w:rPr>
                <w:rFonts w:ascii="Times New Roman" w:hAnsi="Times New Roman"/>
                <w:b w:val="0"/>
                <w:sz w:val="24"/>
                <w:szCs w:val="24"/>
              </w:rPr>
              <w:t>Total</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b/>
                <w:sz w:val="24"/>
                <w:szCs w:val="24"/>
              </w:rPr>
            </w:pPr>
            <w:r w:rsidRPr="009027FD">
              <w:rPr>
                <w:rFonts w:ascii="Times New Roman" w:hAnsi="Times New Roman"/>
                <w:b/>
                <w:sz w:val="24"/>
                <w:szCs w:val="24"/>
              </w:rPr>
              <w:t>1,086</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b/>
                <w:sz w:val="24"/>
                <w:szCs w:val="24"/>
              </w:rPr>
            </w:pPr>
            <w:r w:rsidRPr="009027FD">
              <w:rPr>
                <w:rFonts w:ascii="Times New Roman" w:hAnsi="Times New Roman"/>
                <w:b/>
                <w:sz w:val="24"/>
                <w:szCs w:val="24"/>
              </w:rPr>
              <w:t>1,254</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b/>
                <w:sz w:val="24"/>
                <w:szCs w:val="24"/>
              </w:rPr>
            </w:pPr>
            <w:r w:rsidRPr="009027FD">
              <w:rPr>
                <w:rFonts w:ascii="Times New Roman" w:hAnsi="Times New Roman"/>
                <w:b/>
                <w:sz w:val="24"/>
                <w:szCs w:val="24"/>
              </w:rPr>
              <w:t>1,382</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b/>
                <w:sz w:val="24"/>
                <w:szCs w:val="24"/>
              </w:rPr>
            </w:pPr>
            <w:r w:rsidRPr="009027FD">
              <w:rPr>
                <w:rFonts w:ascii="Times New Roman" w:hAnsi="Times New Roman"/>
                <w:b/>
                <w:sz w:val="24"/>
                <w:szCs w:val="24"/>
              </w:rPr>
              <w:t>1,409</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b/>
                <w:sz w:val="24"/>
                <w:szCs w:val="24"/>
              </w:rPr>
            </w:pPr>
            <w:r w:rsidRPr="009027FD">
              <w:rPr>
                <w:rFonts w:ascii="Times New Roman" w:hAnsi="Times New Roman"/>
                <w:b/>
                <w:sz w:val="24"/>
                <w:szCs w:val="24"/>
              </w:rPr>
              <w:t>1,456</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b/>
                <w:sz w:val="24"/>
                <w:szCs w:val="24"/>
              </w:rPr>
            </w:pPr>
            <w:r w:rsidRPr="009027FD">
              <w:rPr>
                <w:rFonts w:ascii="Times New Roman" w:hAnsi="Times New Roman"/>
                <w:b/>
                <w:sz w:val="24"/>
                <w:szCs w:val="24"/>
              </w:rPr>
              <w:t>1,455</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b/>
                <w:sz w:val="24"/>
                <w:szCs w:val="24"/>
              </w:rPr>
            </w:pPr>
            <w:r w:rsidRPr="009027FD">
              <w:rPr>
                <w:rFonts w:ascii="Times New Roman" w:hAnsi="Times New Roman"/>
                <w:b/>
                <w:sz w:val="24"/>
                <w:szCs w:val="24"/>
              </w:rPr>
              <w:t>1,363</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b/>
                <w:sz w:val="24"/>
                <w:szCs w:val="24"/>
              </w:rPr>
            </w:pPr>
            <w:r w:rsidRPr="009027FD">
              <w:rPr>
                <w:rFonts w:ascii="Times New Roman" w:hAnsi="Times New Roman"/>
                <w:b/>
                <w:sz w:val="24"/>
                <w:szCs w:val="24"/>
              </w:rPr>
              <w:t>1,420</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b/>
                <w:sz w:val="24"/>
                <w:szCs w:val="24"/>
              </w:rPr>
            </w:pPr>
            <w:r w:rsidRPr="009027FD">
              <w:rPr>
                <w:rFonts w:ascii="Times New Roman" w:hAnsi="Times New Roman"/>
                <w:b/>
                <w:sz w:val="24"/>
                <w:szCs w:val="24"/>
              </w:rPr>
              <w:t>1,450</w:t>
            </w:r>
          </w:p>
        </w:tc>
        <w:tc>
          <w:tcPr>
            <w:tcW w:w="797" w:type="dxa"/>
            <w:vAlign w:val="center"/>
          </w:tcPr>
          <w:p w:rsidR="009A40AB" w:rsidRPr="009027FD" w:rsidRDefault="009A40AB" w:rsidP="00707EFF">
            <w:pPr>
              <w:spacing w:line="360" w:lineRule="auto"/>
              <w:jc w:val="center"/>
              <w:outlineLvl w:val="0"/>
              <w:cnfStyle w:val="000000100000"/>
              <w:rPr>
                <w:rFonts w:ascii="Times New Roman" w:hAnsi="Times New Roman"/>
                <w:b/>
                <w:sz w:val="24"/>
                <w:szCs w:val="24"/>
              </w:rPr>
            </w:pPr>
            <w:r w:rsidRPr="009027FD">
              <w:rPr>
                <w:rFonts w:ascii="Times New Roman" w:hAnsi="Times New Roman"/>
                <w:b/>
                <w:sz w:val="24"/>
                <w:szCs w:val="24"/>
              </w:rPr>
              <w:t>1,423</w:t>
            </w:r>
          </w:p>
        </w:tc>
        <w:tc>
          <w:tcPr>
            <w:tcW w:w="1063" w:type="dxa"/>
            <w:vAlign w:val="center"/>
          </w:tcPr>
          <w:p w:rsidR="009A40AB" w:rsidRPr="009027FD" w:rsidRDefault="009A40AB" w:rsidP="00707EFF">
            <w:pPr>
              <w:spacing w:line="360" w:lineRule="auto"/>
              <w:jc w:val="center"/>
              <w:outlineLvl w:val="0"/>
              <w:cnfStyle w:val="000000100000"/>
              <w:rPr>
                <w:rFonts w:ascii="Times New Roman" w:hAnsi="Times New Roman"/>
                <w:sz w:val="24"/>
                <w:szCs w:val="24"/>
              </w:rPr>
            </w:pPr>
            <w:r w:rsidRPr="009027FD">
              <w:rPr>
                <w:rFonts w:ascii="Times New Roman" w:hAnsi="Times New Roman"/>
                <w:sz w:val="24"/>
                <w:szCs w:val="24"/>
              </w:rPr>
              <w:t>+31%</w:t>
            </w:r>
          </w:p>
        </w:tc>
      </w:tr>
    </w:tbl>
    <w:p w:rsidR="009A40AB" w:rsidRDefault="009A40AB" w:rsidP="009A40AB"/>
    <w:p w:rsidR="009A40AB" w:rsidRDefault="009A40AB" w:rsidP="009A40AB"/>
    <w:tbl>
      <w:tblPr>
        <w:tblStyle w:val="MediumShading1-Accent4"/>
        <w:tblW w:w="11551" w:type="dxa"/>
        <w:jc w:val="center"/>
        <w:tblInd w:w="-252" w:type="dxa"/>
        <w:tblLayout w:type="fixed"/>
        <w:tblLook w:val="04A0"/>
      </w:tblPr>
      <w:tblGrid>
        <w:gridCol w:w="2518"/>
        <w:gridCol w:w="797"/>
        <w:gridCol w:w="797"/>
        <w:gridCol w:w="797"/>
        <w:gridCol w:w="797"/>
        <w:gridCol w:w="797"/>
        <w:gridCol w:w="797"/>
        <w:gridCol w:w="797"/>
        <w:gridCol w:w="797"/>
        <w:gridCol w:w="797"/>
        <w:gridCol w:w="797"/>
        <w:gridCol w:w="1063"/>
      </w:tblGrid>
      <w:tr w:rsidR="009A40AB" w:rsidRPr="00E534B9" w:rsidTr="00ED656A">
        <w:trPr>
          <w:cnfStyle w:val="100000000000"/>
          <w:trHeight w:val="836"/>
          <w:jc w:val="center"/>
        </w:trPr>
        <w:tc>
          <w:tcPr>
            <w:cnfStyle w:val="001000000000"/>
            <w:tcW w:w="11551" w:type="dxa"/>
            <w:gridSpan w:val="12"/>
          </w:tcPr>
          <w:p w:rsidR="009A40AB" w:rsidRPr="009027FD" w:rsidRDefault="009A40AB" w:rsidP="00ED656A">
            <w:pPr>
              <w:spacing w:line="276" w:lineRule="auto"/>
              <w:jc w:val="center"/>
              <w:outlineLvl w:val="0"/>
              <w:rPr>
                <w:rFonts w:ascii="Times New Roman" w:hAnsi="Times New Roman"/>
                <w:sz w:val="32"/>
                <w:szCs w:val="32"/>
              </w:rPr>
            </w:pPr>
            <w:r>
              <w:rPr>
                <w:rFonts w:ascii="Times New Roman" w:hAnsi="Times New Roman"/>
                <w:sz w:val="32"/>
                <w:szCs w:val="32"/>
              </w:rPr>
              <w:t>Graduate</w:t>
            </w:r>
          </w:p>
          <w:p w:rsidR="009A40AB" w:rsidRPr="009027FD" w:rsidRDefault="009A40AB" w:rsidP="00ED656A">
            <w:pPr>
              <w:jc w:val="center"/>
              <w:outlineLvl w:val="0"/>
              <w:rPr>
                <w:rFonts w:ascii="Times New Roman" w:hAnsi="Times New Roman"/>
                <w:b w:val="0"/>
                <w:sz w:val="24"/>
                <w:szCs w:val="24"/>
              </w:rPr>
            </w:pPr>
            <w:r w:rsidRPr="009027FD">
              <w:rPr>
                <w:rFonts w:ascii="Times New Roman" w:hAnsi="Times New Roman"/>
                <w:b w:val="0"/>
                <w:sz w:val="24"/>
                <w:szCs w:val="24"/>
              </w:rPr>
              <w:t>Unduplicated Headcount</w:t>
            </w:r>
          </w:p>
        </w:tc>
      </w:tr>
      <w:tr w:rsidR="009A40AB" w:rsidRPr="00E534B9" w:rsidTr="00ED656A">
        <w:trPr>
          <w:cnfStyle w:val="000000100000"/>
          <w:jc w:val="center"/>
        </w:trPr>
        <w:tc>
          <w:tcPr>
            <w:cnfStyle w:val="001000000000"/>
            <w:tcW w:w="2518" w:type="dxa"/>
          </w:tcPr>
          <w:p w:rsidR="009A40AB" w:rsidRPr="00E534B9" w:rsidRDefault="009A40AB" w:rsidP="00ED656A">
            <w:pPr>
              <w:jc w:val="center"/>
              <w:outlineLvl w:val="0"/>
              <w:rPr>
                <w:rFonts w:ascii="Times New Roman" w:hAnsi="Times New Roman"/>
                <w:sz w:val="20"/>
                <w:szCs w:val="20"/>
              </w:rPr>
            </w:pPr>
          </w:p>
        </w:tc>
        <w:tc>
          <w:tcPr>
            <w:tcW w:w="797" w:type="dxa"/>
            <w:vAlign w:val="center"/>
          </w:tcPr>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2001</w:t>
            </w:r>
          </w:p>
        </w:tc>
        <w:tc>
          <w:tcPr>
            <w:tcW w:w="797" w:type="dxa"/>
            <w:vAlign w:val="center"/>
          </w:tcPr>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2002</w:t>
            </w:r>
          </w:p>
        </w:tc>
        <w:tc>
          <w:tcPr>
            <w:tcW w:w="797" w:type="dxa"/>
            <w:vAlign w:val="center"/>
          </w:tcPr>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2003</w:t>
            </w:r>
          </w:p>
        </w:tc>
        <w:tc>
          <w:tcPr>
            <w:tcW w:w="797" w:type="dxa"/>
            <w:vAlign w:val="center"/>
          </w:tcPr>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2004</w:t>
            </w:r>
          </w:p>
        </w:tc>
        <w:tc>
          <w:tcPr>
            <w:tcW w:w="797" w:type="dxa"/>
            <w:vAlign w:val="center"/>
          </w:tcPr>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2005</w:t>
            </w:r>
          </w:p>
        </w:tc>
        <w:tc>
          <w:tcPr>
            <w:tcW w:w="797" w:type="dxa"/>
            <w:vAlign w:val="center"/>
          </w:tcPr>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2006</w:t>
            </w:r>
          </w:p>
        </w:tc>
        <w:tc>
          <w:tcPr>
            <w:tcW w:w="797" w:type="dxa"/>
            <w:vAlign w:val="center"/>
          </w:tcPr>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2007</w:t>
            </w:r>
          </w:p>
        </w:tc>
        <w:tc>
          <w:tcPr>
            <w:tcW w:w="797" w:type="dxa"/>
            <w:vAlign w:val="center"/>
          </w:tcPr>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2008</w:t>
            </w:r>
          </w:p>
        </w:tc>
        <w:tc>
          <w:tcPr>
            <w:tcW w:w="797" w:type="dxa"/>
            <w:vAlign w:val="center"/>
          </w:tcPr>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2009</w:t>
            </w:r>
          </w:p>
        </w:tc>
        <w:tc>
          <w:tcPr>
            <w:tcW w:w="797" w:type="dxa"/>
            <w:vAlign w:val="center"/>
          </w:tcPr>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Fall</w:t>
            </w:r>
          </w:p>
          <w:p w:rsidR="009A40AB" w:rsidRPr="009027FD" w:rsidRDefault="009A40AB" w:rsidP="00ED656A">
            <w:pPr>
              <w:jc w:val="center"/>
              <w:outlineLvl w:val="0"/>
              <w:cnfStyle w:val="000000100000"/>
              <w:rPr>
                <w:rFonts w:ascii="Times New Roman" w:hAnsi="Times New Roman"/>
              </w:rPr>
            </w:pPr>
            <w:r w:rsidRPr="009027FD">
              <w:rPr>
                <w:rFonts w:ascii="Times New Roman" w:hAnsi="Times New Roman"/>
              </w:rPr>
              <w:t>2010</w:t>
            </w:r>
          </w:p>
        </w:tc>
        <w:tc>
          <w:tcPr>
            <w:tcW w:w="1063" w:type="dxa"/>
            <w:vAlign w:val="center"/>
          </w:tcPr>
          <w:p w:rsidR="009A40AB" w:rsidRPr="009027FD" w:rsidRDefault="009A40AB" w:rsidP="00ED656A">
            <w:pPr>
              <w:jc w:val="center"/>
              <w:outlineLvl w:val="0"/>
              <w:cnfStyle w:val="000000100000"/>
              <w:rPr>
                <w:rFonts w:ascii="Times New Roman" w:hAnsi="Times New Roman"/>
                <w:sz w:val="18"/>
                <w:szCs w:val="18"/>
              </w:rPr>
            </w:pPr>
            <w:r w:rsidRPr="009027FD">
              <w:rPr>
                <w:rFonts w:ascii="Times New Roman" w:hAnsi="Times New Roman"/>
                <w:sz w:val="18"/>
                <w:szCs w:val="18"/>
              </w:rPr>
              <w:t>Pct. Change, 2001-2010</w:t>
            </w:r>
          </w:p>
        </w:tc>
      </w:tr>
      <w:tr w:rsidR="009A40AB" w:rsidRPr="00E534B9" w:rsidTr="00ED656A">
        <w:trPr>
          <w:cnfStyle w:val="000000010000"/>
          <w:trHeight w:hRule="exact" w:val="623"/>
          <w:jc w:val="center"/>
        </w:trPr>
        <w:tc>
          <w:tcPr>
            <w:cnfStyle w:val="001000000000"/>
            <w:tcW w:w="2518" w:type="dxa"/>
            <w:vAlign w:val="center"/>
          </w:tcPr>
          <w:p w:rsidR="009A40AB" w:rsidRPr="009027FD" w:rsidRDefault="009A40AB" w:rsidP="00ED656A">
            <w:pPr>
              <w:spacing w:line="360" w:lineRule="auto"/>
              <w:outlineLvl w:val="0"/>
              <w:rPr>
                <w:rFonts w:ascii="Times New Roman" w:hAnsi="Times New Roman"/>
                <w:b w:val="0"/>
                <w:sz w:val="24"/>
                <w:szCs w:val="24"/>
              </w:rPr>
            </w:pPr>
            <w:r w:rsidRPr="009027FD">
              <w:rPr>
                <w:rFonts w:ascii="Times New Roman" w:hAnsi="Times New Roman"/>
                <w:b w:val="0"/>
                <w:sz w:val="24"/>
                <w:szCs w:val="24"/>
              </w:rPr>
              <w:t>Full-time</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51</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65</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90</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110</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139</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167</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192</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279</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326</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350</w:t>
            </w:r>
          </w:p>
        </w:tc>
        <w:tc>
          <w:tcPr>
            <w:tcW w:w="1063"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+586%</w:t>
            </w:r>
          </w:p>
        </w:tc>
      </w:tr>
      <w:tr w:rsidR="009A40AB" w:rsidRPr="00E534B9" w:rsidTr="00ED656A">
        <w:trPr>
          <w:cnfStyle w:val="000000100000"/>
          <w:trHeight w:hRule="exact" w:val="632"/>
          <w:jc w:val="center"/>
        </w:trPr>
        <w:tc>
          <w:tcPr>
            <w:cnfStyle w:val="001000000000"/>
            <w:tcW w:w="2518" w:type="dxa"/>
            <w:vAlign w:val="center"/>
          </w:tcPr>
          <w:p w:rsidR="009A40AB" w:rsidRPr="009027FD" w:rsidRDefault="009A40AB" w:rsidP="00ED656A">
            <w:pPr>
              <w:spacing w:line="360" w:lineRule="auto"/>
              <w:outlineLvl w:val="0"/>
              <w:rPr>
                <w:rFonts w:ascii="Times New Roman" w:hAnsi="Times New Roman"/>
                <w:b w:val="0"/>
                <w:sz w:val="24"/>
                <w:szCs w:val="24"/>
              </w:rPr>
            </w:pPr>
            <w:r w:rsidRPr="009027FD">
              <w:rPr>
                <w:rFonts w:ascii="Times New Roman" w:hAnsi="Times New Roman"/>
                <w:b w:val="0"/>
                <w:sz w:val="24"/>
                <w:szCs w:val="24"/>
              </w:rPr>
              <w:t>Part-time</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sz w:val="24"/>
                <w:szCs w:val="24"/>
              </w:rPr>
            </w:pPr>
            <w:r>
              <w:rPr>
                <w:rFonts w:ascii="Times New Roman" w:hAnsi="Times New Roman"/>
                <w:sz w:val="24"/>
                <w:szCs w:val="24"/>
              </w:rPr>
              <w:t>91</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sz w:val="24"/>
                <w:szCs w:val="24"/>
              </w:rPr>
            </w:pPr>
            <w:r>
              <w:rPr>
                <w:rFonts w:ascii="Times New Roman" w:hAnsi="Times New Roman"/>
                <w:sz w:val="24"/>
                <w:szCs w:val="24"/>
              </w:rPr>
              <w:t>118</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sz w:val="24"/>
                <w:szCs w:val="24"/>
              </w:rPr>
            </w:pPr>
            <w:r>
              <w:rPr>
                <w:rFonts w:ascii="Times New Roman" w:hAnsi="Times New Roman"/>
                <w:sz w:val="24"/>
                <w:szCs w:val="24"/>
              </w:rPr>
              <w:t>128</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sz w:val="24"/>
                <w:szCs w:val="24"/>
              </w:rPr>
            </w:pPr>
            <w:r>
              <w:rPr>
                <w:rFonts w:ascii="Times New Roman" w:hAnsi="Times New Roman"/>
                <w:sz w:val="24"/>
                <w:szCs w:val="24"/>
              </w:rPr>
              <w:t>118</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sz w:val="24"/>
                <w:szCs w:val="24"/>
              </w:rPr>
            </w:pPr>
            <w:r>
              <w:rPr>
                <w:rFonts w:ascii="Times New Roman" w:hAnsi="Times New Roman"/>
                <w:sz w:val="24"/>
                <w:szCs w:val="24"/>
              </w:rPr>
              <w:t>149</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sz w:val="24"/>
                <w:szCs w:val="24"/>
              </w:rPr>
            </w:pPr>
            <w:r>
              <w:rPr>
                <w:rFonts w:ascii="Times New Roman" w:hAnsi="Times New Roman"/>
                <w:sz w:val="24"/>
                <w:szCs w:val="24"/>
              </w:rPr>
              <w:t>99</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sz w:val="24"/>
                <w:szCs w:val="24"/>
              </w:rPr>
            </w:pPr>
            <w:r>
              <w:rPr>
                <w:rFonts w:ascii="Times New Roman" w:hAnsi="Times New Roman"/>
                <w:sz w:val="24"/>
                <w:szCs w:val="24"/>
              </w:rPr>
              <w:t>139</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sz w:val="24"/>
                <w:szCs w:val="24"/>
              </w:rPr>
            </w:pPr>
            <w:r>
              <w:rPr>
                <w:rFonts w:ascii="Times New Roman" w:hAnsi="Times New Roman"/>
                <w:sz w:val="24"/>
                <w:szCs w:val="24"/>
              </w:rPr>
              <w:t>144</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sz w:val="24"/>
                <w:szCs w:val="24"/>
              </w:rPr>
            </w:pPr>
            <w:r>
              <w:rPr>
                <w:rFonts w:ascii="Times New Roman" w:hAnsi="Times New Roman"/>
                <w:sz w:val="24"/>
                <w:szCs w:val="24"/>
              </w:rPr>
              <w:t>220</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sz w:val="24"/>
                <w:szCs w:val="24"/>
              </w:rPr>
            </w:pPr>
            <w:r>
              <w:rPr>
                <w:rFonts w:ascii="Times New Roman" w:hAnsi="Times New Roman"/>
                <w:sz w:val="24"/>
                <w:szCs w:val="24"/>
              </w:rPr>
              <w:t>179</w:t>
            </w:r>
          </w:p>
        </w:tc>
        <w:tc>
          <w:tcPr>
            <w:tcW w:w="1063" w:type="dxa"/>
            <w:vAlign w:val="center"/>
          </w:tcPr>
          <w:p w:rsidR="009A40AB" w:rsidRPr="009027FD" w:rsidRDefault="009A40AB" w:rsidP="00ED656A">
            <w:pPr>
              <w:spacing w:line="360" w:lineRule="auto"/>
              <w:jc w:val="center"/>
              <w:outlineLvl w:val="0"/>
              <w:cnfStyle w:val="000000100000"/>
              <w:rPr>
                <w:rFonts w:ascii="Times New Roman" w:hAnsi="Times New Roman"/>
                <w:sz w:val="24"/>
                <w:szCs w:val="24"/>
              </w:rPr>
            </w:pPr>
            <w:r>
              <w:rPr>
                <w:rFonts w:ascii="Times New Roman" w:hAnsi="Times New Roman"/>
                <w:sz w:val="24"/>
                <w:szCs w:val="24"/>
              </w:rPr>
              <w:t>+97%</w:t>
            </w:r>
          </w:p>
        </w:tc>
      </w:tr>
      <w:tr w:rsidR="009A40AB" w:rsidRPr="00E534B9" w:rsidTr="00ED656A">
        <w:trPr>
          <w:cnfStyle w:val="000000010000"/>
          <w:trHeight w:hRule="exact" w:val="713"/>
          <w:jc w:val="center"/>
        </w:trPr>
        <w:tc>
          <w:tcPr>
            <w:cnfStyle w:val="001000000000"/>
            <w:tcW w:w="2518" w:type="dxa"/>
            <w:vAlign w:val="center"/>
          </w:tcPr>
          <w:p w:rsidR="009A40AB" w:rsidRPr="009027FD" w:rsidRDefault="009A40AB" w:rsidP="00ED656A">
            <w:pPr>
              <w:spacing w:line="360" w:lineRule="auto"/>
              <w:outlineLvl w:val="0"/>
              <w:rPr>
                <w:rFonts w:ascii="Times New Roman" w:hAnsi="Times New Roman"/>
                <w:b w:val="0"/>
                <w:sz w:val="24"/>
                <w:szCs w:val="24"/>
              </w:rPr>
            </w:pPr>
            <w:r w:rsidRPr="009027FD">
              <w:rPr>
                <w:rFonts w:ascii="Times New Roman" w:hAnsi="Times New Roman"/>
                <w:b w:val="0"/>
                <w:sz w:val="24"/>
                <w:szCs w:val="24"/>
              </w:rPr>
              <w:t>No FT/PT status</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6</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14</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21</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13</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19</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19</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11</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18</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12</w:t>
            </w:r>
          </w:p>
        </w:tc>
        <w:tc>
          <w:tcPr>
            <w:tcW w:w="797"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9</w:t>
            </w:r>
          </w:p>
        </w:tc>
        <w:tc>
          <w:tcPr>
            <w:tcW w:w="1063" w:type="dxa"/>
            <w:vAlign w:val="center"/>
          </w:tcPr>
          <w:p w:rsidR="009A40AB" w:rsidRPr="009027FD" w:rsidRDefault="009A40AB" w:rsidP="00ED656A">
            <w:pPr>
              <w:spacing w:line="360" w:lineRule="auto"/>
              <w:jc w:val="center"/>
              <w:outlineLvl w:val="0"/>
              <w:cnfStyle w:val="000000010000"/>
              <w:rPr>
                <w:rFonts w:ascii="Times New Roman" w:hAnsi="Times New Roman"/>
                <w:sz w:val="24"/>
                <w:szCs w:val="24"/>
              </w:rPr>
            </w:pPr>
            <w:r>
              <w:rPr>
                <w:rFonts w:ascii="Times New Roman" w:hAnsi="Times New Roman"/>
                <w:sz w:val="24"/>
                <w:szCs w:val="24"/>
              </w:rPr>
              <w:t>+50%</w:t>
            </w:r>
          </w:p>
        </w:tc>
      </w:tr>
      <w:tr w:rsidR="009A40AB" w:rsidRPr="00E534B9" w:rsidTr="00ED656A">
        <w:trPr>
          <w:cnfStyle w:val="000000100000"/>
          <w:trHeight w:hRule="exact" w:val="623"/>
          <w:jc w:val="center"/>
        </w:trPr>
        <w:tc>
          <w:tcPr>
            <w:cnfStyle w:val="001000000000"/>
            <w:tcW w:w="2518" w:type="dxa"/>
            <w:vAlign w:val="center"/>
          </w:tcPr>
          <w:p w:rsidR="009A40AB" w:rsidRPr="009027FD" w:rsidRDefault="009A40AB" w:rsidP="00ED656A">
            <w:pPr>
              <w:spacing w:line="360" w:lineRule="auto"/>
              <w:outlineLvl w:val="0"/>
              <w:rPr>
                <w:rFonts w:ascii="Times New Roman" w:hAnsi="Times New Roman"/>
                <w:b w:val="0"/>
                <w:sz w:val="24"/>
                <w:szCs w:val="24"/>
              </w:rPr>
            </w:pPr>
            <w:r w:rsidRPr="009027FD">
              <w:rPr>
                <w:rFonts w:ascii="Times New Roman" w:hAnsi="Times New Roman"/>
                <w:b w:val="0"/>
                <w:sz w:val="24"/>
                <w:szCs w:val="24"/>
              </w:rPr>
              <w:t>Total</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b/>
                <w:sz w:val="24"/>
                <w:szCs w:val="24"/>
              </w:rPr>
            </w:pPr>
            <w:r>
              <w:rPr>
                <w:rFonts w:ascii="Times New Roman" w:hAnsi="Times New Roman"/>
                <w:b/>
                <w:sz w:val="24"/>
                <w:szCs w:val="24"/>
              </w:rPr>
              <w:t>148</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b/>
                <w:sz w:val="24"/>
                <w:szCs w:val="24"/>
              </w:rPr>
            </w:pPr>
            <w:r>
              <w:rPr>
                <w:rFonts w:ascii="Times New Roman" w:hAnsi="Times New Roman"/>
                <w:b/>
                <w:sz w:val="24"/>
                <w:szCs w:val="24"/>
              </w:rPr>
              <w:t>197</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b/>
                <w:sz w:val="24"/>
                <w:szCs w:val="24"/>
              </w:rPr>
            </w:pPr>
            <w:r>
              <w:rPr>
                <w:rFonts w:ascii="Times New Roman" w:hAnsi="Times New Roman"/>
                <w:b/>
                <w:sz w:val="24"/>
                <w:szCs w:val="24"/>
              </w:rPr>
              <w:t>239</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b/>
                <w:sz w:val="24"/>
                <w:szCs w:val="24"/>
              </w:rPr>
            </w:pPr>
            <w:r>
              <w:rPr>
                <w:rFonts w:ascii="Times New Roman" w:hAnsi="Times New Roman"/>
                <w:b/>
                <w:sz w:val="24"/>
                <w:szCs w:val="24"/>
              </w:rPr>
              <w:t>241</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b/>
                <w:sz w:val="24"/>
                <w:szCs w:val="24"/>
              </w:rPr>
            </w:pPr>
            <w:r>
              <w:rPr>
                <w:rFonts w:ascii="Times New Roman" w:hAnsi="Times New Roman"/>
                <w:b/>
                <w:sz w:val="24"/>
                <w:szCs w:val="24"/>
              </w:rPr>
              <w:t>304</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b/>
                <w:sz w:val="24"/>
                <w:szCs w:val="24"/>
              </w:rPr>
            </w:pPr>
            <w:r>
              <w:rPr>
                <w:rFonts w:ascii="Times New Roman" w:hAnsi="Times New Roman"/>
                <w:b/>
                <w:sz w:val="24"/>
                <w:szCs w:val="24"/>
              </w:rPr>
              <w:t>285</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b/>
                <w:sz w:val="24"/>
                <w:szCs w:val="24"/>
              </w:rPr>
            </w:pPr>
            <w:r>
              <w:rPr>
                <w:rFonts w:ascii="Times New Roman" w:hAnsi="Times New Roman"/>
                <w:b/>
                <w:sz w:val="24"/>
                <w:szCs w:val="24"/>
              </w:rPr>
              <w:t>342</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b/>
                <w:sz w:val="24"/>
                <w:szCs w:val="24"/>
              </w:rPr>
            </w:pPr>
            <w:r>
              <w:rPr>
                <w:rFonts w:ascii="Times New Roman" w:hAnsi="Times New Roman"/>
                <w:b/>
                <w:sz w:val="24"/>
                <w:szCs w:val="24"/>
              </w:rPr>
              <w:t>441</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b/>
                <w:sz w:val="24"/>
                <w:szCs w:val="24"/>
              </w:rPr>
            </w:pPr>
            <w:r>
              <w:rPr>
                <w:rFonts w:ascii="Times New Roman" w:hAnsi="Times New Roman"/>
                <w:b/>
                <w:sz w:val="24"/>
                <w:szCs w:val="24"/>
              </w:rPr>
              <w:t>558</w:t>
            </w:r>
          </w:p>
        </w:tc>
        <w:tc>
          <w:tcPr>
            <w:tcW w:w="797" w:type="dxa"/>
            <w:vAlign w:val="center"/>
          </w:tcPr>
          <w:p w:rsidR="009A40AB" w:rsidRPr="009027FD" w:rsidRDefault="009A40AB" w:rsidP="00ED656A">
            <w:pPr>
              <w:spacing w:line="360" w:lineRule="auto"/>
              <w:jc w:val="center"/>
              <w:outlineLvl w:val="0"/>
              <w:cnfStyle w:val="000000100000"/>
              <w:rPr>
                <w:rFonts w:ascii="Times New Roman" w:hAnsi="Times New Roman"/>
                <w:b/>
                <w:sz w:val="24"/>
                <w:szCs w:val="24"/>
              </w:rPr>
            </w:pPr>
            <w:r>
              <w:rPr>
                <w:rFonts w:ascii="Times New Roman" w:hAnsi="Times New Roman"/>
                <w:b/>
                <w:sz w:val="24"/>
                <w:szCs w:val="24"/>
              </w:rPr>
              <w:t>538</w:t>
            </w:r>
          </w:p>
        </w:tc>
        <w:tc>
          <w:tcPr>
            <w:tcW w:w="1063" w:type="dxa"/>
            <w:vAlign w:val="center"/>
          </w:tcPr>
          <w:p w:rsidR="009A40AB" w:rsidRPr="009027FD" w:rsidRDefault="009A40AB" w:rsidP="00ED656A">
            <w:pPr>
              <w:spacing w:line="360" w:lineRule="auto"/>
              <w:jc w:val="center"/>
              <w:outlineLvl w:val="0"/>
              <w:cnfStyle w:val="000000100000"/>
              <w:rPr>
                <w:rFonts w:ascii="Times New Roman" w:hAnsi="Times New Roman"/>
                <w:sz w:val="24"/>
                <w:szCs w:val="24"/>
              </w:rPr>
            </w:pPr>
            <w:r>
              <w:rPr>
                <w:rFonts w:ascii="Times New Roman" w:hAnsi="Times New Roman"/>
                <w:sz w:val="24"/>
                <w:szCs w:val="24"/>
              </w:rPr>
              <w:t>+264%</w:t>
            </w:r>
          </w:p>
        </w:tc>
      </w:tr>
    </w:tbl>
    <w:p w:rsidR="009A40AB" w:rsidRDefault="009A40AB" w:rsidP="009A40AB"/>
    <w:p w:rsidR="009A40AB" w:rsidRDefault="009A40AB" w:rsidP="009A40AB">
      <w:pPr>
        <w:jc w:val="center"/>
      </w:pPr>
      <w:r>
        <w:rPr>
          <w:rFonts w:asciiTheme="minorHAnsi" w:hAnsiTheme="minorHAnsi"/>
        </w:rPr>
        <w:br w:type="page"/>
      </w:r>
      <w:r>
        <w:t>IMPACT ON RETENTION AND ENROLLMENT</w:t>
      </w:r>
    </w:p>
    <w:p w:rsidR="009A40AB" w:rsidRDefault="009A40AB" w:rsidP="009A40AB"/>
    <w:p w:rsidR="009A40AB" w:rsidRPr="008E74BF" w:rsidRDefault="009A40AB" w:rsidP="009A40AB">
      <w:r w:rsidRPr="008E74BF">
        <w:rPr>
          <w:b/>
        </w:rPr>
        <w:t>What was the impact on enrollment and retention when colleges in our state changed from a college to university?</w:t>
      </w:r>
    </w:p>
    <w:p w:rsidR="009A40AB" w:rsidRDefault="009A40AB" w:rsidP="009A40AB"/>
    <w:p w:rsidR="009A40AB" w:rsidRDefault="009A40AB" w:rsidP="009A40AB">
      <w:r>
        <w:t xml:space="preserve">This question has come from various groups. To shed some light on this question, Maya Evans, Director of Institutional Research, has provided us with data from five colleges. She has given us numbers from five years prior to the change and where it is possible, five years after the change. Data related to retention was available only from Marian and Carroll. She also drew </w:t>
      </w:r>
      <w:r>
        <w:rPr>
          <w:rFonts w:ascii="Perpetua" w:hAnsi="Perpetua"/>
          <w:color w:val="000000"/>
        </w:rPr>
        <w:t>some</w:t>
      </w:r>
      <w:r w:rsidRPr="008B285C">
        <w:rPr>
          <w:color w:val="000000"/>
        </w:rPr>
        <w:t xml:space="preserve"> conclusions for each institution about the data, as well as made some comparisons to national trends in college enrollment.</w:t>
      </w:r>
      <w:r>
        <w:rPr>
          <w:color w:val="000000"/>
        </w:rPr>
        <w:t xml:space="preserve"> This is the information given below. If you would wish to view or have a copy of her data and graphs, please check with me. Obviously, the data does not answer the question of the “impact” since we know there are many variables that “impact” enrollment and retention but while the data does not tell us what caused changes in enrollment it gives us a view of what did take place at these colleges.  Sister Ellen</w:t>
      </w:r>
    </w:p>
    <w:p w:rsidR="009A40AB" w:rsidRDefault="009A40AB" w:rsidP="009A40AB"/>
    <w:p w:rsidR="009A40AB" w:rsidRDefault="009A40AB" w:rsidP="009A40AB"/>
    <w:p w:rsidR="009A40AB" w:rsidRDefault="009A40AB" w:rsidP="009A40AB">
      <w:r w:rsidRPr="008B285C">
        <w:rPr>
          <w:b/>
        </w:rPr>
        <w:t>Concordia University</w:t>
      </w:r>
      <w:r>
        <w:t xml:space="preserve">   The change was made in </w:t>
      </w:r>
      <w:r w:rsidRPr="008B285C">
        <w:rPr>
          <w:b/>
        </w:rPr>
        <w:t>1989</w:t>
      </w:r>
      <w:r>
        <w:t xml:space="preserve">.  </w:t>
      </w:r>
    </w:p>
    <w:p w:rsidR="009A40AB" w:rsidRDefault="009A40AB" w:rsidP="009A40AB"/>
    <w:p w:rsidR="009A40AB" w:rsidRDefault="009A40AB" w:rsidP="009A40AB">
      <w:r>
        <w:t>As a college, average total enrollment was 907 students.  As a university, average total enrollment was 2,311.</w:t>
      </w:r>
    </w:p>
    <w:p w:rsidR="009A40AB" w:rsidRDefault="009A40AB" w:rsidP="009A40AB">
      <w:r>
        <w:t>Concordia University exhibited a substantial 29 percent increase in total enrollment between its last year as a college and its first year as a university. Enrollment was already increasing at Concordia prior to the college-to-university change.  Five years after the college to university change, total enrollment increased by 133 percent, including undergraduate enrollment by 123 percent and graduate enrollment by 487 percent. The change in enrollment at Concordia is particularly significant because, during that time, national level data show that college enrollment increased by 2 percent to 4 percent on average. In fact, by 1993, college enrollment declined by 1 to 2 percent.</w:t>
      </w:r>
    </w:p>
    <w:p w:rsidR="009A40AB" w:rsidRDefault="009A40AB" w:rsidP="009A40AB"/>
    <w:p w:rsidR="009A40AB" w:rsidRDefault="009A40AB" w:rsidP="009A40AB"/>
    <w:p w:rsidR="009A40AB" w:rsidRPr="002B0298" w:rsidRDefault="009A40AB" w:rsidP="009A40AB">
      <w:pPr>
        <w:rPr>
          <w:b/>
        </w:rPr>
      </w:pPr>
      <w:r w:rsidRPr="002B0298">
        <w:rPr>
          <w:b/>
        </w:rPr>
        <w:t xml:space="preserve">Cardinal </w:t>
      </w:r>
      <w:proofErr w:type="spellStart"/>
      <w:r w:rsidRPr="002B0298">
        <w:rPr>
          <w:b/>
        </w:rPr>
        <w:t>Stritch</w:t>
      </w:r>
      <w:proofErr w:type="spellEnd"/>
      <w:r w:rsidRPr="002B0298">
        <w:rPr>
          <w:b/>
        </w:rPr>
        <w:t xml:space="preserve"> </w:t>
      </w:r>
      <w:proofErr w:type="gramStart"/>
      <w:r w:rsidRPr="002B0298">
        <w:rPr>
          <w:b/>
        </w:rPr>
        <w:t>University</w:t>
      </w:r>
      <w:r>
        <w:t xml:space="preserve">  The</w:t>
      </w:r>
      <w:proofErr w:type="gramEnd"/>
      <w:r>
        <w:t xml:space="preserve"> change was made in </w:t>
      </w:r>
      <w:r w:rsidRPr="002B0298">
        <w:rPr>
          <w:b/>
        </w:rPr>
        <w:t>1997.</w:t>
      </w:r>
    </w:p>
    <w:p w:rsidR="009A40AB" w:rsidRDefault="009A40AB" w:rsidP="009A40AB"/>
    <w:p w:rsidR="009A40AB" w:rsidRDefault="009A40AB" w:rsidP="009A40AB">
      <w:proofErr w:type="gramStart"/>
      <w:r>
        <w:t>As a college.</w:t>
      </w:r>
      <w:proofErr w:type="gramEnd"/>
      <w:r>
        <w:t xml:space="preserve"> Average total enrollment was 5,429 students.  As a university average total enrollment was 5, 935.</w:t>
      </w:r>
    </w:p>
    <w:p w:rsidR="009A40AB" w:rsidRDefault="009A40AB" w:rsidP="009A40AB">
      <w:r>
        <w:t xml:space="preserve">Cardinal </w:t>
      </w:r>
      <w:proofErr w:type="spellStart"/>
      <w:r>
        <w:t>Stritch</w:t>
      </w:r>
      <w:proofErr w:type="spellEnd"/>
      <w:r>
        <w:t xml:space="preserve"> University exhibited a 3 percent decrease in total enrollment between its last year as a college and its first year as a university.</w:t>
      </w:r>
    </w:p>
    <w:p w:rsidR="009A40AB" w:rsidRDefault="009A40AB" w:rsidP="009A40AB">
      <w:r>
        <w:t>Total enrollment after the college-to-university change experienced comparable fluctuations prior to the change.</w:t>
      </w:r>
    </w:p>
    <w:p w:rsidR="009A40AB" w:rsidRDefault="009A40AB" w:rsidP="009A40AB">
      <w:r>
        <w:t>Five years after the college to university change, total enrollment increased by 31 percent, including undergraduate enrollment by 14 percent and graduate enrollment by 50 percent.</w:t>
      </w:r>
    </w:p>
    <w:p w:rsidR="009A40AB" w:rsidRDefault="009A40AB" w:rsidP="009A40AB">
      <w:r>
        <w:t xml:space="preserve">The college-to-university change at Cardinal </w:t>
      </w:r>
      <w:proofErr w:type="spellStart"/>
      <w:r>
        <w:t>Stritch</w:t>
      </w:r>
      <w:proofErr w:type="spellEnd"/>
      <w:r>
        <w:t xml:space="preserve"> happened at a time of declining college enrollment nationally, so we should not expect enrollment increases as significant as Concordia University.</w:t>
      </w:r>
    </w:p>
    <w:p w:rsidR="009A40AB" w:rsidRDefault="009A40AB" w:rsidP="009A40AB"/>
    <w:p w:rsidR="009A40AB" w:rsidRDefault="009A40AB" w:rsidP="009A40AB"/>
    <w:p w:rsidR="009A40AB" w:rsidRDefault="009A40AB" w:rsidP="009A40AB">
      <w:pPr>
        <w:rPr>
          <w:b/>
        </w:rPr>
      </w:pPr>
      <w:proofErr w:type="spellStart"/>
      <w:r w:rsidRPr="002B0298">
        <w:rPr>
          <w:b/>
        </w:rPr>
        <w:t>Viterbo</w:t>
      </w:r>
      <w:proofErr w:type="spellEnd"/>
      <w:r w:rsidRPr="002B0298">
        <w:rPr>
          <w:b/>
        </w:rPr>
        <w:t xml:space="preserve"> University</w:t>
      </w:r>
      <w:r>
        <w:t xml:space="preserve">   The change was made in </w:t>
      </w:r>
      <w:r w:rsidRPr="002B0298">
        <w:rPr>
          <w:b/>
        </w:rPr>
        <w:t>2000</w:t>
      </w:r>
      <w:r>
        <w:rPr>
          <w:b/>
        </w:rPr>
        <w:t>.</w:t>
      </w:r>
    </w:p>
    <w:p w:rsidR="009A40AB" w:rsidRPr="002B0298" w:rsidRDefault="009A40AB" w:rsidP="009A40AB">
      <w:pPr>
        <w:rPr>
          <w:b/>
        </w:rPr>
      </w:pPr>
    </w:p>
    <w:p w:rsidR="009A40AB" w:rsidRDefault="009A40AB" w:rsidP="009A40AB">
      <w:r>
        <w:t>As a college average total enrollment was 2,008 students.  As a university, average total enrollment was 2,549.</w:t>
      </w:r>
    </w:p>
    <w:p w:rsidR="009A40AB" w:rsidRDefault="009A40AB" w:rsidP="009A40AB">
      <w:proofErr w:type="spellStart"/>
      <w:r>
        <w:t>Viterbo</w:t>
      </w:r>
      <w:proofErr w:type="spellEnd"/>
      <w:r>
        <w:t xml:space="preserve"> University exhibited a substantial 11 percent decrease in total enrollment between its last year as a college and its first year as a university.</w:t>
      </w:r>
    </w:p>
    <w:p w:rsidR="009A40AB" w:rsidRDefault="009A40AB" w:rsidP="009A40AB">
      <w:r>
        <w:t xml:space="preserve">Total enrollment was already increasing at </w:t>
      </w:r>
      <w:proofErr w:type="spellStart"/>
      <w:r>
        <w:t>Viterbo</w:t>
      </w:r>
      <w:proofErr w:type="spellEnd"/>
      <w:r>
        <w:t xml:space="preserve"> prior to the college-to-university change.  Graduate enrollment accounted for much of the increase, as undergraduate enrollment fluctuated.</w:t>
      </w:r>
    </w:p>
    <w:p w:rsidR="009A40AB" w:rsidRDefault="009A40AB" w:rsidP="009A40AB">
      <w:r>
        <w:t>Five years after the college to university change, total enrollment decreased by 13 percent, including an 11 percent increase in undergraduate enrollment and a 45 percent decrease in graduate enrollment.</w:t>
      </w:r>
    </w:p>
    <w:p w:rsidR="009A40AB" w:rsidRDefault="009A40AB" w:rsidP="009A40AB">
      <w:r>
        <w:t xml:space="preserve">The </w:t>
      </w:r>
      <w:proofErr w:type="spellStart"/>
      <w:r>
        <w:t>fluctutations</w:t>
      </w:r>
      <w:proofErr w:type="spellEnd"/>
      <w:r>
        <w:t xml:space="preserve"> between enrollment growth and decline are significant because this period reflected the largest percentage increase in college enrollment on the national level since the 1970’s.</w:t>
      </w:r>
    </w:p>
    <w:p w:rsidR="009A40AB" w:rsidRDefault="009A40AB" w:rsidP="009A40AB"/>
    <w:p w:rsidR="009A40AB" w:rsidRDefault="009A40AB" w:rsidP="009A40AB">
      <w:r w:rsidRPr="002B0298">
        <w:rPr>
          <w:b/>
        </w:rPr>
        <w:t>Carroll University</w:t>
      </w:r>
      <w:r>
        <w:t xml:space="preserve">    The change was made in </w:t>
      </w:r>
      <w:r w:rsidRPr="002B0298">
        <w:rPr>
          <w:b/>
        </w:rPr>
        <w:t>2008</w:t>
      </w:r>
      <w:r>
        <w:t>.</w:t>
      </w:r>
    </w:p>
    <w:p w:rsidR="009A40AB" w:rsidRDefault="009A40AB" w:rsidP="009A40AB"/>
    <w:p w:rsidR="009A40AB" w:rsidRDefault="009A40AB" w:rsidP="009A40AB">
      <w:r>
        <w:t>As a college, average total enrollment was 3,142 students.  As a university, average total enrollment was 3,400. (2008-2010 only as university)</w:t>
      </w:r>
    </w:p>
    <w:p w:rsidR="009A40AB" w:rsidRDefault="009A40AB" w:rsidP="009A40AB">
      <w:r>
        <w:t>Carroll University exhibited a 3 percent increase in total enrollment between its last year as a college and its first year as a university, including a three percent increase in undergraduate enrollment and a less than one percent decrease in graduate enrollment.</w:t>
      </w:r>
    </w:p>
    <w:p w:rsidR="009A40AB" w:rsidRDefault="009A40AB" w:rsidP="009A40AB">
      <w:r>
        <w:t>Three years after the college-to-university change, total enrollment increased by two percent, including a three percent increase in undergraduate enrollment and a three percent decrease in graduate enrollment.</w:t>
      </w:r>
    </w:p>
    <w:p w:rsidR="009A40AB" w:rsidRDefault="009A40AB" w:rsidP="009A40AB">
      <w:r>
        <w:t>In the year subsequent to the college-to-university change, retention increased from 73 percent to 77 percent.  However, the retention rate as a university is comparable to the retention rate as a college.</w:t>
      </w:r>
    </w:p>
    <w:p w:rsidR="009A40AB" w:rsidRDefault="009A40AB" w:rsidP="009A40AB"/>
    <w:p w:rsidR="009A40AB" w:rsidRDefault="009A40AB" w:rsidP="009A40AB">
      <w:r w:rsidRPr="002B0298">
        <w:rPr>
          <w:b/>
        </w:rPr>
        <w:t>Marian University</w:t>
      </w:r>
      <w:r>
        <w:t xml:space="preserve">   The change was made in 2008.</w:t>
      </w:r>
    </w:p>
    <w:p w:rsidR="009A40AB" w:rsidRDefault="009A40AB" w:rsidP="009A40AB"/>
    <w:p w:rsidR="009A40AB" w:rsidRDefault="009A40AB" w:rsidP="009A40AB">
      <w:r>
        <w:t>As a college, average total enrollment was 3,142 students.  As a university, average total enrollment was 3,400.</w:t>
      </w:r>
    </w:p>
    <w:p w:rsidR="009A40AB" w:rsidRDefault="009A40AB" w:rsidP="009A40AB">
      <w:r>
        <w:t>Marian University exhibited a 2 percent decrease in total enrollment between its last year as a college and its first year as a university, including a one percent decrease in undergraduate enrollment and a four percent decrease in graduate student enrollment.</w:t>
      </w:r>
    </w:p>
    <w:p w:rsidR="009A40AB" w:rsidRDefault="009A40AB" w:rsidP="009A40AB">
      <w:r>
        <w:t>Three years after the college-to-university change, total enrollment decreased by less than one percent, including a less than one percent increase in undergraduate enrollment and a one percent decrease in graduate enrollment. In the year subsequent to the college-to-university change, retention increased from 71 percent to 76 percent.  However, the following year, the retention rate significantly declined to 67 percent-the lowest level in the eight year period.</w:t>
      </w:r>
    </w:p>
    <w:p w:rsidR="009A40AB" w:rsidRDefault="009A40AB" w:rsidP="009A40AB"/>
    <w:p w:rsidR="009A40AB" w:rsidRDefault="009A40AB" w:rsidP="009A40AB"/>
    <w:p w:rsidR="009A40AB" w:rsidRPr="00CF4695" w:rsidRDefault="009A40AB" w:rsidP="009A40AB">
      <w:pPr>
        <w:jc w:val="center"/>
        <w:rPr>
          <w:rFonts w:asciiTheme="minorHAnsi" w:hAnsiTheme="minorHAnsi"/>
          <w:b/>
        </w:rPr>
      </w:pPr>
      <w:r w:rsidRPr="00CF4695">
        <w:rPr>
          <w:rFonts w:asciiTheme="minorHAnsi" w:hAnsiTheme="minorHAnsi"/>
          <w:b/>
        </w:rPr>
        <w:t>Strategies for Addressing Concerns</w:t>
      </w:r>
    </w:p>
    <w:p w:rsidR="009A40AB" w:rsidRDefault="009A40AB" w:rsidP="009A40AB">
      <w:pPr>
        <w:jc w:val="center"/>
        <w:rPr>
          <w:rFonts w:asciiTheme="minorHAnsi" w:hAnsiTheme="minorHAnsi"/>
        </w:rPr>
      </w:pPr>
    </w:p>
    <w:p w:rsidR="009A40AB" w:rsidRDefault="009A40AB" w:rsidP="009A40AB">
      <w:pPr>
        <w:rPr>
          <w:rFonts w:asciiTheme="minorHAnsi" w:hAnsiTheme="minorHAnsi"/>
        </w:rPr>
      </w:pPr>
      <w:r w:rsidRPr="004129FB">
        <w:rPr>
          <w:rFonts w:asciiTheme="minorHAnsi" w:hAnsiTheme="minorHAnsi"/>
        </w:rPr>
        <w:t xml:space="preserve">If the Board decides to move forward with the change, </w:t>
      </w:r>
      <w:proofErr w:type="spellStart"/>
      <w:r w:rsidRPr="004129FB">
        <w:rPr>
          <w:rFonts w:asciiTheme="minorHAnsi" w:hAnsiTheme="minorHAnsi"/>
        </w:rPr>
        <w:t>Bentz</w:t>
      </w:r>
      <w:proofErr w:type="spellEnd"/>
      <w:r w:rsidRPr="004129FB">
        <w:rPr>
          <w:rFonts w:asciiTheme="minorHAnsi" w:hAnsiTheme="minorHAnsi"/>
        </w:rPr>
        <w:t xml:space="preserve"> Whaley </w:t>
      </w:r>
      <w:proofErr w:type="spellStart"/>
      <w:r w:rsidRPr="004129FB">
        <w:rPr>
          <w:rFonts w:asciiTheme="minorHAnsi" w:hAnsiTheme="minorHAnsi"/>
        </w:rPr>
        <w:t>Flessner</w:t>
      </w:r>
      <w:proofErr w:type="spellEnd"/>
      <w:r w:rsidRPr="004129FB">
        <w:rPr>
          <w:rFonts w:asciiTheme="minorHAnsi" w:hAnsiTheme="minorHAnsi"/>
        </w:rPr>
        <w:t xml:space="preserve"> made the following recommendations related to marketing:</w:t>
      </w:r>
    </w:p>
    <w:p w:rsidR="009A40AB" w:rsidRPr="004129FB" w:rsidRDefault="009A40AB" w:rsidP="009A40AB">
      <w:pPr>
        <w:rPr>
          <w:rFonts w:asciiTheme="minorHAnsi" w:hAnsiTheme="minorHAnsi"/>
        </w:rPr>
      </w:pPr>
    </w:p>
    <w:p w:rsidR="009A40AB" w:rsidRPr="006D7017" w:rsidRDefault="009A40AB" w:rsidP="009A40AB">
      <w:pPr>
        <w:pStyle w:val="ListParagraph"/>
        <w:numPr>
          <w:ilvl w:val="0"/>
          <w:numId w:val="2"/>
        </w:numPr>
        <w:spacing w:after="200" w:line="276" w:lineRule="auto"/>
        <w:rPr>
          <w:rFonts w:asciiTheme="minorHAnsi" w:hAnsiTheme="minorHAnsi"/>
        </w:rPr>
      </w:pPr>
      <w:r w:rsidRPr="006D7017">
        <w:rPr>
          <w:rFonts w:asciiTheme="minorHAnsi" w:hAnsiTheme="minorHAnsi"/>
          <w:i/>
        </w:rPr>
        <w:t>Overcome the negative connotations of “university” by using words that contradict the most common negative perceptions</w:t>
      </w:r>
      <w:r w:rsidRPr="006D7017">
        <w:rPr>
          <w:rFonts w:asciiTheme="minorHAnsi" w:hAnsiTheme="minorHAnsi"/>
        </w:rPr>
        <w:t xml:space="preserve">.  For example: </w:t>
      </w:r>
      <w:r w:rsidRPr="006D7017">
        <w:rPr>
          <w:rFonts w:asciiTheme="minorHAnsi" w:hAnsiTheme="minorHAnsi"/>
        </w:rPr>
        <w:tab/>
        <w:t>Mount Mary University is a small, intimate university wit</w:t>
      </w:r>
      <w:r>
        <w:rPr>
          <w:rFonts w:asciiTheme="minorHAnsi" w:hAnsiTheme="minorHAnsi"/>
        </w:rPr>
        <w:t xml:space="preserve">h a robust academic reputation </w:t>
      </w:r>
      <w:r w:rsidRPr="006D7017">
        <w:rPr>
          <w:rFonts w:asciiTheme="minorHAnsi" w:hAnsiTheme="minorHAnsi"/>
        </w:rPr>
        <w:t>and clear sense of mission.</w:t>
      </w:r>
    </w:p>
    <w:p w:rsidR="009A40AB" w:rsidRDefault="009A40AB" w:rsidP="009A40AB">
      <w:pPr>
        <w:rPr>
          <w:rFonts w:asciiTheme="minorHAnsi" w:hAnsiTheme="minorHAnsi"/>
        </w:rPr>
      </w:pPr>
      <w:r w:rsidRPr="004129FB">
        <w:rPr>
          <w:rFonts w:asciiTheme="minorHAnsi" w:hAnsiTheme="minorHAnsi"/>
        </w:rPr>
        <w:tab/>
        <w:t xml:space="preserve">At Mount Mary University, </w:t>
      </w:r>
      <w:proofErr w:type="gramStart"/>
      <w:r w:rsidRPr="004129FB">
        <w:rPr>
          <w:rFonts w:asciiTheme="minorHAnsi" w:hAnsiTheme="minorHAnsi"/>
        </w:rPr>
        <w:t>faculty are</w:t>
      </w:r>
      <w:proofErr w:type="gramEnd"/>
      <w:r w:rsidRPr="004129FB">
        <w:rPr>
          <w:rFonts w:asciiTheme="minorHAnsi" w:hAnsiTheme="minorHAnsi"/>
        </w:rPr>
        <w:t xml:space="preserve"> devoted to teaching and to students’ academic </w:t>
      </w:r>
      <w:r w:rsidRPr="004129FB">
        <w:rPr>
          <w:rFonts w:asciiTheme="minorHAnsi" w:hAnsiTheme="minorHAnsi"/>
        </w:rPr>
        <w:tab/>
        <w:t>progress and character development.</w:t>
      </w:r>
    </w:p>
    <w:p w:rsidR="009A40AB" w:rsidRPr="004129FB" w:rsidRDefault="009A40AB" w:rsidP="009A40AB">
      <w:pPr>
        <w:rPr>
          <w:rFonts w:asciiTheme="minorHAnsi" w:hAnsiTheme="minorHAnsi"/>
        </w:rPr>
      </w:pPr>
    </w:p>
    <w:p w:rsidR="009A40AB" w:rsidRPr="004129FB" w:rsidRDefault="009A40AB" w:rsidP="009A40AB">
      <w:pPr>
        <w:pStyle w:val="ListParagraph"/>
        <w:numPr>
          <w:ilvl w:val="0"/>
          <w:numId w:val="2"/>
        </w:numPr>
        <w:spacing w:after="200" w:line="276" w:lineRule="auto"/>
        <w:rPr>
          <w:rFonts w:asciiTheme="minorHAnsi" w:hAnsiTheme="minorHAnsi"/>
        </w:rPr>
      </w:pPr>
      <w:r w:rsidRPr="004129FB">
        <w:rPr>
          <w:rFonts w:asciiTheme="minorHAnsi" w:hAnsiTheme="minorHAnsi"/>
          <w:i/>
        </w:rPr>
        <w:t xml:space="preserve">Communicate what prompted the consideration of the name change and clarify </w:t>
      </w:r>
      <w:r>
        <w:rPr>
          <w:rFonts w:asciiTheme="minorHAnsi" w:hAnsiTheme="minorHAnsi"/>
          <w:i/>
        </w:rPr>
        <w:t>that it is not a sign that other</w:t>
      </w:r>
      <w:r w:rsidRPr="004129FB">
        <w:rPr>
          <w:rFonts w:asciiTheme="minorHAnsi" w:hAnsiTheme="minorHAnsi"/>
          <w:i/>
        </w:rPr>
        <w:t xml:space="preserve"> big changes are pending</w:t>
      </w:r>
      <w:r w:rsidRPr="004129FB">
        <w:rPr>
          <w:rFonts w:asciiTheme="minorHAnsi" w:hAnsiTheme="minorHAnsi"/>
        </w:rPr>
        <w:t>. The most repeated question among alumnae was, “How did this discussion begin?” Without background information, alumnae surmised not that something significant had happened but that something significant may be about to happen of which they were not aware.</w:t>
      </w:r>
    </w:p>
    <w:p w:rsidR="009A40AB" w:rsidRPr="004129FB" w:rsidRDefault="009A40AB" w:rsidP="009A40AB">
      <w:pPr>
        <w:pStyle w:val="ListParagraph"/>
        <w:rPr>
          <w:rFonts w:asciiTheme="minorHAnsi" w:hAnsiTheme="minorHAnsi"/>
        </w:rPr>
      </w:pPr>
    </w:p>
    <w:p w:rsidR="009A40AB" w:rsidRPr="004129FB" w:rsidRDefault="009A40AB" w:rsidP="009A40AB">
      <w:pPr>
        <w:pStyle w:val="ListParagraph"/>
        <w:numPr>
          <w:ilvl w:val="0"/>
          <w:numId w:val="2"/>
        </w:numPr>
        <w:spacing w:after="200" w:line="276" w:lineRule="auto"/>
        <w:rPr>
          <w:rFonts w:asciiTheme="minorHAnsi" w:hAnsiTheme="minorHAnsi"/>
        </w:rPr>
      </w:pPr>
      <w:r w:rsidRPr="004129FB">
        <w:rPr>
          <w:rFonts w:asciiTheme="minorHAnsi" w:hAnsiTheme="minorHAnsi"/>
          <w:i/>
        </w:rPr>
        <w:t>Improve communication about graduate programs</w:t>
      </w:r>
      <w:r w:rsidRPr="004129FB">
        <w:rPr>
          <w:rFonts w:asciiTheme="minorHAnsi" w:hAnsiTheme="minorHAnsi"/>
        </w:rPr>
        <w:t>.  Alumnae were more open to the name change when they learned that Mount Mary College’s graduate programs had already elevated the school to a new level without having negated the intimate feel.  The perception can be guided to show that the name change is a natural transition, an outgrowth of accomplishments Mount Mary has already achieved.</w:t>
      </w:r>
    </w:p>
    <w:p w:rsidR="009A40AB" w:rsidRPr="004129FB" w:rsidRDefault="009A40AB" w:rsidP="009A40AB">
      <w:pPr>
        <w:pStyle w:val="ListParagraph"/>
        <w:rPr>
          <w:rFonts w:asciiTheme="minorHAnsi" w:hAnsiTheme="minorHAnsi"/>
        </w:rPr>
      </w:pPr>
    </w:p>
    <w:p w:rsidR="009A40AB" w:rsidRPr="004129FB" w:rsidRDefault="009A40AB" w:rsidP="009A40AB">
      <w:pPr>
        <w:pStyle w:val="ListParagraph"/>
        <w:numPr>
          <w:ilvl w:val="0"/>
          <w:numId w:val="2"/>
        </w:numPr>
        <w:spacing w:after="200" w:line="276" w:lineRule="auto"/>
        <w:rPr>
          <w:rFonts w:asciiTheme="minorHAnsi" w:hAnsiTheme="minorHAnsi"/>
        </w:rPr>
      </w:pPr>
      <w:r w:rsidRPr="004129FB">
        <w:rPr>
          <w:rFonts w:asciiTheme="minorHAnsi" w:hAnsiTheme="minorHAnsi"/>
          <w:i/>
        </w:rPr>
        <w:t>When referring to graduate programs, also refer to Mount Mary College’s strong under graduate curriculum</w:t>
      </w:r>
      <w:r w:rsidRPr="004129FB">
        <w:rPr>
          <w:rFonts w:asciiTheme="minorHAnsi" w:hAnsiTheme="minorHAnsi"/>
        </w:rPr>
        <w:t>.  Alumnae responded most positively when they perceived Mount Mary’s graduate programs as an extension of its undergraduate success.  The worry about the name change is most frequently associated with a concern about the potential departure from the traditional success in undergraduate education for women.</w:t>
      </w:r>
    </w:p>
    <w:p w:rsidR="009A40AB" w:rsidRPr="004129FB" w:rsidRDefault="009A40AB" w:rsidP="009A40AB">
      <w:pPr>
        <w:pStyle w:val="ListParagraph"/>
        <w:rPr>
          <w:rFonts w:asciiTheme="minorHAnsi" w:hAnsiTheme="minorHAnsi"/>
        </w:rPr>
      </w:pPr>
    </w:p>
    <w:p w:rsidR="009A40AB" w:rsidRPr="004129FB" w:rsidRDefault="009A40AB" w:rsidP="009A40AB">
      <w:pPr>
        <w:pStyle w:val="ListParagraph"/>
        <w:numPr>
          <w:ilvl w:val="0"/>
          <w:numId w:val="2"/>
        </w:numPr>
        <w:spacing w:after="200" w:line="276" w:lineRule="auto"/>
        <w:rPr>
          <w:rFonts w:asciiTheme="minorHAnsi" w:hAnsiTheme="minorHAnsi"/>
        </w:rPr>
      </w:pPr>
      <w:r w:rsidRPr="004129FB">
        <w:rPr>
          <w:rFonts w:asciiTheme="minorHAnsi" w:hAnsiTheme="minorHAnsi"/>
          <w:i/>
        </w:rPr>
        <w:t>Address the issues about cost and finance surrounding the change</w:t>
      </w:r>
      <w:r w:rsidRPr="004129FB">
        <w:rPr>
          <w:rFonts w:asciiTheme="minorHAnsi" w:hAnsiTheme="minorHAnsi"/>
        </w:rPr>
        <w:t>.  Many alumnae felt the funds used to update signage, letterhead, etc. would be better allocated to badly-needed capital improvements.  Many alumnae did not believe the institution could afford the higher salaries required by faculty of a “university,” suggesting that they assumed “university” also implied some additional costly changes in the business model.  Also, alumnae were not familiar with the potential of the graduate programs to be a growing and significant revenue stream for the institution in the coming years.</w:t>
      </w:r>
    </w:p>
    <w:p w:rsidR="009A40AB" w:rsidRPr="004129FB" w:rsidRDefault="009A40AB" w:rsidP="009A40AB">
      <w:pPr>
        <w:pStyle w:val="ListParagraph"/>
        <w:rPr>
          <w:rFonts w:asciiTheme="minorHAnsi" w:hAnsiTheme="minorHAnsi"/>
        </w:rPr>
      </w:pPr>
    </w:p>
    <w:p w:rsidR="009A40AB" w:rsidRPr="004129FB" w:rsidRDefault="009A40AB" w:rsidP="009A40AB">
      <w:pPr>
        <w:pStyle w:val="ListParagraph"/>
        <w:rPr>
          <w:rFonts w:asciiTheme="minorHAnsi" w:hAnsiTheme="minorHAnsi"/>
        </w:rPr>
      </w:pPr>
    </w:p>
    <w:p w:rsidR="009A40AB" w:rsidRDefault="009A40AB" w:rsidP="009A40AB"/>
    <w:p w:rsidR="009A40AB" w:rsidRDefault="009A40AB" w:rsidP="009A40AB"/>
    <w:p w:rsidR="009A40AB" w:rsidRDefault="009A40AB" w:rsidP="009A40AB"/>
    <w:p w:rsidR="009A40AB" w:rsidRPr="004129FB" w:rsidRDefault="009A40AB" w:rsidP="009A40AB">
      <w:pPr>
        <w:rPr>
          <w:rFonts w:asciiTheme="minorHAnsi" w:hAnsiTheme="minorHAnsi"/>
        </w:rPr>
      </w:pPr>
    </w:p>
    <w:p w:rsidR="009A40AB" w:rsidRPr="004129FB" w:rsidRDefault="009A40AB" w:rsidP="009A40AB">
      <w:pPr>
        <w:rPr>
          <w:rFonts w:asciiTheme="minorHAnsi" w:hAnsiTheme="minorHAnsi"/>
        </w:rPr>
      </w:pPr>
    </w:p>
    <w:p w:rsidR="009A40AB" w:rsidRPr="004129FB" w:rsidRDefault="009A40AB" w:rsidP="009A40AB">
      <w:pPr>
        <w:rPr>
          <w:rFonts w:asciiTheme="minorHAnsi" w:hAnsiTheme="minorHAnsi"/>
        </w:rPr>
      </w:pPr>
    </w:p>
    <w:p w:rsidR="009A40AB" w:rsidRPr="004129FB" w:rsidRDefault="009A40AB" w:rsidP="009A40AB">
      <w:pPr>
        <w:rPr>
          <w:rFonts w:asciiTheme="minorHAnsi" w:hAnsiTheme="minorHAnsi"/>
        </w:rPr>
      </w:pPr>
    </w:p>
    <w:p w:rsidR="009A40AB" w:rsidRPr="004129FB" w:rsidRDefault="009A40AB" w:rsidP="009A40AB">
      <w:pPr>
        <w:rPr>
          <w:rFonts w:asciiTheme="minorHAnsi" w:hAnsiTheme="minorHAnsi"/>
        </w:rPr>
      </w:pPr>
    </w:p>
    <w:p w:rsidR="009A40AB" w:rsidRPr="004129FB" w:rsidRDefault="009A40AB" w:rsidP="009A40AB">
      <w:pPr>
        <w:rPr>
          <w:rFonts w:asciiTheme="minorHAnsi" w:hAnsiTheme="minorHAnsi"/>
        </w:rPr>
      </w:pPr>
    </w:p>
    <w:p w:rsidR="009A40AB" w:rsidRPr="004129FB" w:rsidRDefault="009A40AB" w:rsidP="009A40AB">
      <w:pPr>
        <w:rPr>
          <w:rFonts w:asciiTheme="minorHAnsi" w:hAnsiTheme="minorHAnsi"/>
        </w:rPr>
      </w:pPr>
    </w:p>
    <w:p w:rsidR="006F0314" w:rsidRDefault="0088162C"/>
    <w:sectPr w:rsidR="006F0314" w:rsidSect="0045465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535" w:rsidRDefault="00187535" w:rsidP="00187535">
      <w:r>
        <w:separator/>
      </w:r>
    </w:p>
  </w:endnote>
  <w:endnote w:type="continuationSeparator" w:id="0">
    <w:p w:rsidR="00187535" w:rsidRDefault="00187535" w:rsidP="00187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Linotype-Roman">
    <w:altName w:val="Arial Unicode MS"/>
    <w:panose1 w:val="00000000000000000000"/>
    <w:charset w:val="00"/>
    <w:family w:val="roman"/>
    <w:notTrueType/>
    <w:pitch w:val="default"/>
    <w:sig w:usb0="00000003" w:usb1="080F0000" w:usb2="00000010" w:usb3="00000000" w:csb0="00060001" w:csb1="00000000"/>
  </w:font>
  <w:font w:name="Arial">
    <w:panose1 w:val="020B0604020202020204"/>
    <w:charset w:val="00"/>
    <w:family w:val="swiss"/>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535" w:rsidRDefault="00187535" w:rsidP="00187535">
      <w:r>
        <w:separator/>
      </w:r>
    </w:p>
  </w:footnote>
  <w:footnote w:type="continuationSeparator" w:id="0">
    <w:p w:rsidR="00187535" w:rsidRDefault="00187535" w:rsidP="00187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998298"/>
      <w:docPartObj>
        <w:docPartGallery w:val="Page Numbers (Top of Page)"/>
        <w:docPartUnique/>
      </w:docPartObj>
    </w:sdtPr>
    <w:sdtContent>
      <w:p w:rsidR="00A66EED" w:rsidRDefault="006E0281">
        <w:pPr>
          <w:pStyle w:val="Header"/>
          <w:jc w:val="right"/>
        </w:pPr>
        <w:r>
          <w:fldChar w:fldCharType="begin"/>
        </w:r>
        <w:r w:rsidR="00707EFF">
          <w:instrText xml:space="preserve"> PAGE   \* MERGEFORMAT </w:instrText>
        </w:r>
        <w:r>
          <w:fldChar w:fldCharType="separate"/>
        </w:r>
        <w:r w:rsidR="0088162C">
          <w:rPr>
            <w:noProof/>
          </w:rPr>
          <w:t>2</w:t>
        </w:r>
        <w:r>
          <w:fldChar w:fldCharType="end"/>
        </w:r>
      </w:p>
    </w:sdtContent>
  </w:sdt>
  <w:p w:rsidR="00A66EED" w:rsidRDefault="008816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F48D8"/>
    <w:multiLevelType w:val="hybridMultilevel"/>
    <w:tmpl w:val="88EA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56445"/>
    <w:multiLevelType w:val="hybridMultilevel"/>
    <w:tmpl w:val="62F252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7344AA"/>
    <w:multiLevelType w:val="hybridMultilevel"/>
    <w:tmpl w:val="7460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9A40AB"/>
    <w:rsid w:val="000C0A98"/>
    <w:rsid w:val="00187535"/>
    <w:rsid w:val="003865ED"/>
    <w:rsid w:val="003A1192"/>
    <w:rsid w:val="003A6800"/>
    <w:rsid w:val="005460C8"/>
    <w:rsid w:val="0069311C"/>
    <w:rsid w:val="006E0281"/>
    <w:rsid w:val="00707EFF"/>
    <w:rsid w:val="0088162C"/>
    <w:rsid w:val="00967232"/>
    <w:rsid w:val="009A40AB"/>
    <w:rsid w:val="00A47A23"/>
    <w:rsid w:val="00B0373D"/>
    <w:rsid w:val="00EE6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AB"/>
    <w:rPr>
      <w:rFonts w:ascii="Calibri" w:eastAsia="Times New Roma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0AB"/>
    <w:rPr>
      <w:rFonts w:cstheme="minorBid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40AB"/>
    <w:pPr>
      <w:ind w:left="720"/>
      <w:contextualSpacing/>
    </w:pPr>
  </w:style>
  <w:style w:type="paragraph" w:styleId="Header">
    <w:name w:val="header"/>
    <w:basedOn w:val="Normal"/>
    <w:link w:val="HeaderChar"/>
    <w:uiPriority w:val="99"/>
    <w:unhideWhenUsed/>
    <w:rsid w:val="009A40AB"/>
    <w:pPr>
      <w:tabs>
        <w:tab w:val="center" w:pos="4680"/>
        <w:tab w:val="right" w:pos="9360"/>
      </w:tabs>
    </w:pPr>
  </w:style>
  <w:style w:type="character" w:customStyle="1" w:styleId="HeaderChar">
    <w:name w:val="Header Char"/>
    <w:basedOn w:val="DefaultParagraphFont"/>
    <w:link w:val="Header"/>
    <w:uiPriority w:val="99"/>
    <w:rsid w:val="009A40AB"/>
    <w:rPr>
      <w:rFonts w:ascii="Calibri" w:eastAsia="Times New Roman" w:hAnsi="Calibri"/>
      <w:sz w:val="24"/>
      <w:szCs w:val="24"/>
      <w:lang w:bidi="en-US"/>
    </w:rPr>
  </w:style>
  <w:style w:type="table" w:styleId="MediumShading1-Accent4">
    <w:name w:val="Medium Shading 1 Accent 4"/>
    <w:basedOn w:val="TableNormal"/>
    <w:uiPriority w:val="63"/>
    <w:rsid w:val="009A40AB"/>
    <w:rPr>
      <w:rFonts w:asciiTheme="minorHAnsi" w:hAnsiTheme="minorHAnsi" w:cstheme="minorBid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4620</Words>
  <Characters>26337</Characters>
  <Application>Microsoft Office Word</Application>
  <DocSecurity>0</DocSecurity>
  <Lines>219</Lines>
  <Paragraphs>61</Paragraphs>
  <ScaleCrop>false</ScaleCrop>
  <Company>Mount Mary College</Company>
  <LinksUpToDate>false</LinksUpToDate>
  <CharactersWithSpaces>30896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Saloun</dc:creator>
  <cp:keywords/>
  <dc:description/>
  <cp:lastModifiedBy>thompsoe</cp:lastModifiedBy>
  <cp:revision>2</cp:revision>
  <dcterms:created xsi:type="dcterms:W3CDTF">2012-02-23T15:06:00Z</dcterms:created>
  <dcterms:modified xsi:type="dcterms:W3CDTF">2012-02-23T15:06:00Z</dcterms:modified>
</cp:coreProperties>
</file>